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86F23" w:rsidRDefault="00786F23" w:rsidP="00786F23">
      <w:pPr>
        <w:overflowPunct w:val="0"/>
        <w:autoSpaceDE w:val="0"/>
        <w:autoSpaceDN w:val="0"/>
        <w:adjustRightInd w:val="0"/>
        <w:spacing w:before="120" w:after="120" w:line="312" w:lineRule="auto"/>
        <w:ind w:left="84"/>
        <w:jc w:val="center"/>
        <w:textAlignment w:val="baseline"/>
        <w:rPr>
          <w:rFonts w:ascii="Times New Roman" w:hAnsi="Times New Roman" w:cs="David"/>
          <w:b/>
          <w:bCs/>
          <w:sz w:val="32"/>
          <w:szCs w:val="32"/>
          <w:u w:val="single"/>
          <w:lang w:eastAsia="he-IL"/>
        </w:rPr>
      </w:pPr>
      <w:bookmarkStart w:id="0" w:name="_GoBack"/>
      <w:bookmarkEnd w:id="0"/>
      <w:r>
        <w:rPr>
          <w:rFonts w:ascii="David" w:hAnsi="David" w:cs="David"/>
          <w:b/>
          <w:bCs/>
          <w:sz w:val="32"/>
          <w:szCs w:val="32"/>
          <w:u w:val="single"/>
          <w:rtl/>
          <w:lang w:eastAsia="he-IL"/>
        </w:rPr>
        <w:t xml:space="preserve">שאלות ותשובות למכרז פומבי מס'  </w:t>
      </w:r>
      <w:r>
        <w:rPr>
          <w:rFonts w:ascii="Times New Roman" w:hAnsi="Times New Roman" w:cs="David" w:hint="cs"/>
          <w:b/>
          <w:bCs/>
          <w:sz w:val="32"/>
          <w:szCs w:val="32"/>
          <w:u w:val="single"/>
          <w:rtl/>
          <w:lang w:eastAsia="he-IL"/>
        </w:rPr>
        <w:t>7</w:t>
      </w:r>
      <w:r>
        <w:rPr>
          <w:rFonts w:ascii="Times New Roman" w:hAnsi="Times New Roman" w:cs="David"/>
          <w:b/>
          <w:bCs/>
          <w:sz w:val="32"/>
          <w:szCs w:val="32"/>
          <w:u w:val="single"/>
          <w:rtl/>
          <w:lang w:eastAsia="he-IL"/>
        </w:rPr>
        <w:t xml:space="preserve">/23 </w:t>
      </w:r>
    </w:p>
    <w:p w:rsidR="00786F23" w:rsidRPr="00127FD9" w:rsidRDefault="00786F23" w:rsidP="00786F23">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r>
        <w:rPr>
          <w:rFonts w:ascii="Times New Roman" w:hAnsi="Times New Roman" w:cs="David" w:hint="cs"/>
          <w:b/>
          <w:bCs/>
          <w:sz w:val="26"/>
          <w:szCs w:val="26"/>
          <w:u w:val="single"/>
          <w:rtl/>
          <w:lang w:eastAsia="he-IL"/>
        </w:rPr>
        <w:t xml:space="preserve">לקבלת </w:t>
      </w:r>
      <w:r w:rsidRPr="00E857CB">
        <w:rPr>
          <w:rFonts w:ascii="Times New Roman" w:hAnsi="Times New Roman" w:cs="David" w:hint="cs"/>
          <w:b/>
          <w:bCs/>
          <w:sz w:val="26"/>
          <w:szCs w:val="26"/>
          <w:u w:val="single"/>
          <w:rtl/>
          <w:lang w:eastAsia="he-IL"/>
        </w:rPr>
        <w:t>שירותי</w:t>
      </w:r>
      <w:r w:rsidRPr="00E857CB">
        <w:rPr>
          <w:rFonts w:hint="cs"/>
          <w:u w:val="single"/>
          <w:rtl/>
        </w:rPr>
        <w:t xml:space="preserve"> </w:t>
      </w:r>
      <w:r w:rsidRPr="00E857CB">
        <w:rPr>
          <w:rFonts w:ascii="Times New Roman" w:hAnsi="Times New Roman" w:cs="David"/>
          <w:b/>
          <w:bCs/>
          <w:sz w:val="26"/>
          <w:szCs w:val="26"/>
          <w:u w:val="single"/>
          <w:rtl/>
          <w:lang w:eastAsia="he-IL"/>
        </w:rPr>
        <w:t>אבחון וגיוס עובדים לנספחויות הכלכליות בחו"ל</w:t>
      </w:r>
    </w:p>
    <w:p w:rsidR="00786F23" w:rsidRDefault="00786F23" w:rsidP="00786F23">
      <w:pPr>
        <w:overflowPunct w:val="0"/>
        <w:autoSpaceDE w:val="0"/>
        <w:autoSpaceDN w:val="0"/>
        <w:adjustRightInd w:val="0"/>
        <w:spacing w:before="120" w:after="120" w:line="312" w:lineRule="auto"/>
        <w:ind w:left="84"/>
        <w:jc w:val="center"/>
        <w:textAlignment w:val="baseline"/>
        <w:rPr>
          <w:rFonts w:ascii="Times New Roman" w:hAnsi="Times New Roman" w:cs="David"/>
          <w:b/>
          <w:bCs/>
          <w:sz w:val="32"/>
          <w:szCs w:val="32"/>
          <w:u w:val="single"/>
          <w:rtl/>
          <w:lang w:eastAsia="he-IL"/>
        </w:rPr>
      </w:pPr>
    </w:p>
    <w:p w:rsidR="00786F23" w:rsidRDefault="00786F23" w:rsidP="00786F23">
      <w:pPr>
        <w:tabs>
          <w:tab w:val="left" w:pos="720"/>
          <w:tab w:val="center" w:pos="4153"/>
          <w:tab w:val="right" w:pos="8306"/>
        </w:tabs>
        <w:spacing w:after="0" w:line="240" w:lineRule="auto"/>
        <w:jc w:val="center"/>
        <w:rPr>
          <w:rFonts w:ascii="Times New Roman" w:hAnsi="Times New Roman" w:cs="David"/>
          <w:rtl/>
          <w:lang w:eastAsia="he-IL"/>
        </w:rPr>
      </w:pPr>
    </w:p>
    <w:tbl>
      <w:tblPr>
        <w:tblStyle w:val="a9"/>
        <w:bidiVisual/>
        <w:tblW w:w="8849" w:type="dxa"/>
        <w:tblInd w:w="0" w:type="dxa"/>
        <w:tblLook w:val="04A0" w:firstRow="1" w:lastRow="0" w:firstColumn="1" w:lastColumn="0" w:noHBand="0" w:noVBand="1"/>
      </w:tblPr>
      <w:tblGrid>
        <w:gridCol w:w="721"/>
        <w:gridCol w:w="648"/>
        <w:gridCol w:w="1259"/>
        <w:gridCol w:w="1146"/>
        <w:gridCol w:w="2968"/>
        <w:gridCol w:w="2107"/>
      </w:tblGrid>
      <w:tr w:rsidR="00786F23" w:rsidTr="00786F23">
        <w:trPr>
          <w:tblHeader/>
        </w:trPr>
        <w:tc>
          <w:tcPr>
            <w:tcW w:w="0" w:type="auto"/>
            <w:tcBorders>
              <w:top w:val="single" w:sz="4" w:space="0" w:color="auto"/>
              <w:left w:val="single" w:sz="4" w:space="0" w:color="auto"/>
              <w:bottom w:val="single" w:sz="4" w:space="0" w:color="auto"/>
              <w:right w:val="single" w:sz="4" w:space="0" w:color="auto"/>
            </w:tcBorders>
            <w:hideMark/>
          </w:tcPr>
          <w:p w:rsidR="00786F23" w:rsidRDefault="00786F23">
            <w:pPr>
              <w:rPr>
                <w:rFonts w:ascii="David" w:hAnsi="David" w:cs="David"/>
                <w:b/>
                <w:sz w:val="24"/>
                <w:szCs w:val="24"/>
                <w:rtl/>
              </w:rPr>
            </w:pPr>
            <w:proofErr w:type="spellStart"/>
            <w:r>
              <w:rPr>
                <w:rFonts w:ascii="David" w:hAnsi="David" w:cs="David"/>
                <w:b/>
                <w:bCs/>
                <w:sz w:val="24"/>
                <w:szCs w:val="24"/>
                <w:rtl/>
              </w:rPr>
              <w:t>מס</w:t>
            </w:r>
            <w:r>
              <w:rPr>
                <w:rFonts w:ascii="David" w:hAnsi="David" w:cs="David"/>
                <w:b/>
                <w:sz w:val="24"/>
                <w:szCs w:val="24"/>
                <w:rtl/>
              </w:rPr>
              <w:t>"</w:t>
            </w:r>
            <w:r>
              <w:rPr>
                <w:rFonts w:ascii="David" w:hAnsi="David" w:cs="David"/>
                <w:bCs/>
                <w:sz w:val="24"/>
                <w:szCs w:val="24"/>
                <w:rtl/>
              </w:rPr>
              <w:t>ד</w:t>
            </w:r>
            <w:proofErr w:type="spellEnd"/>
          </w:p>
        </w:tc>
        <w:tc>
          <w:tcPr>
            <w:tcW w:w="0" w:type="auto"/>
            <w:tcBorders>
              <w:top w:val="single" w:sz="4" w:space="0" w:color="auto"/>
              <w:left w:val="single" w:sz="4" w:space="0" w:color="auto"/>
              <w:bottom w:val="single" w:sz="4" w:space="0" w:color="auto"/>
              <w:right w:val="single" w:sz="4" w:space="0" w:color="auto"/>
            </w:tcBorders>
            <w:hideMark/>
          </w:tcPr>
          <w:p w:rsidR="00786F23" w:rsidRDefault="00786F23">
            <w:pPr>
              <w:rPr>
                <w:rFonts w:ascii="David" w:hAnsi="David" w:cs="David"/>
                <w:b/>
                <w:bCs/>
                <w:sz w:val="24"/>
                <w:szCs w:val="24"/>
              </w:rPr>
            </w:pPr>
            <w:r>
              <w:rPr>
                <w:rFonts w:ascii="David" w:hAnsi="David" w:cs="David"/>
                <w:b/>
                <w:bCs/>
                <w:sz w:val="24"/>
                <w:szCs w:val="24"/>
                <w:rtl/>
              </w:rPr>
              <w:t>עמוד</w:t>
            </w:r>
          </w:p>
        </w:tc>
        <w:tc>
          <w:tcPr>
            <w:tcW w:w="1111" w:type="dxa"/>
            <w:tcBorders>
              <w:top w:val="single" w:sz="4" w:space="0" w:color="auto"/>
              <w:left w:val="single" w:sz="4" w:space="0" w:color="auto"/>
              <w:bottom w:val="single" w:sz="4" w:space="0" w:color="auto"/>
              <w:right w:val="single" w:sz="4" w:space="0" w:color="auto"/>
            </w:tcBorders>
            <w:hideMark/>
          </w:tcPr>
          <w:p w:rsidR="00786F23" w:rsidRDefault="00786F23">
            <w:pPr>
              <w:rPr>
                <w:rFonts w:ascii="David" w:hAnsi="David" w:cs="David"/>
                <w:b/>
                <w:bCs/>
                <w:sz w:val="24"/>
                <w:szCs w:val="24"/>
              </w:rPr>
            </w:pPr>
            <w:r>
              <w:rPr>
                <w:rFonts w:ascii="David" w:hAnsi="David" w:cs="David"/>
                <w:b/>
                <w:bCs/>
                <w:sz w:val="24"/>
                <w:szCs w:val="24"/>
                <w:rtl/>
              </w:rPr>
              <w:t>חלק במסמכי המכרז</w:t>
            </w:r>
          </w:p>
        </w:tc>
        <w:tc>
          <w:tcPr>
            <w:tcW w:w="1109" w:type="dxa"/>
            <w:tcBorders>
              <w:top w:val="single" w:sz="4" w:space="0" w:color="auto"/>
              <w:left w:val="single" w:sz="4" w:space="0" w:color="auto"/>
              <w:bottom w:val="single" w:sz="4" w:space="0" w:color="auto"/>
              <w:right w:val="single" w:sz="4" w:space="0" w:color="auto"/>
            </w:tcBorders>
            <w:hideMark/>
          </w:tcPr>
          <w:p w:rsidR="00786F23" w:rsidRDefault="00786F23">
            <w:pPr>
              <w:rPr>
                <w:rFonts w:ascii="David" w:hAnsi="David" w:cs="David"/>
                <w:b/>
                <w:bCs/>
                <w:sz w:val="24"/>
                <w:szCs w:val="24"/>
              </w:rPr>
            </w:pPr>
            <w:r>
              <w:rPr>
                <w:rFonts w:ascii="David" w:hAnsi="David" w:cs="David"/>
                <w:b/>
                <w:bCs/>
                <w:sz w:val="24"/>
                <w:szCs w:val="24"/>
                <w:rtl/>
              </w:rPr>
              <w:t>מספר סעיף במכרז</w:t>
            </w:r>
          </w:p>
        </w:tc>
        <w:tc>
          <w:tcPr>
            <w:tcW w:w="2977" w:type="dxa"/>
            <w:tcBorders>
              <w:top w:val="single" w:sz="4" w:space="0" w:color="auto"/>
              <w:left w:val="single" w:sz="4" w:space="0" w:color="auto"/>
              <w:bottom w:val="single" w:sz="4" w:space="0" w:color="auto"/>
              <w:right w:val="single" w:sz="4" w:space="0" w:color="auto"/>
            </w:tcBorders>
            <w:hideMark/>
          </w:tcPr>
          <w:p w:rsidR="00786F23" w:rsidRDefault="00786F23">
            <w:pPr>
              <w:rPr>
                <w:rFonts w:ascii="David" w:hAnsi="David" w:cs="David"/>
                <w:b/>
                <w:bCs/>
                <w:sz w:val="24"/>
                <w:szCs w:val="24"/>
              </w:rPr>
            </w:pPr>
            <w:r>
              <w:rPr>
                <w:rFonts w:ascii="David" w:hAnsi="David" w:cs="David"/>
                <w:b/>
                <w:bCs/>
                <w:sz w:val="24"/>
                <w:szCs w:val="24"/>
                <w:rtl/>
              </w:rPr>
              <w:t>פרוט השאלה</w:t>
            </w:r>
          </w:p>
        </w:tc>
        <w:tc>
          <w:tcPr>
            <w:tcW w:w="2127" w:type="dxa"/>
            <w:tcBorders>
              <w:top w:val="single" w:sz="4" w:space="0" w:color="auto"/>
              <w:left w:val="single" w:sz="4" w:space="0" w:color="auto"/>
              <w:bottom w:val="single" w:sz="4" w:space="0" w:color="auto"/>
              <w:right w:val="single" w:sz="4" w:space="0" w:color="auto"/>
            </w:tcBorders>
            <w:hideMark/>
          </w:tcPr>
          <w:p w:rsidR="00786F23" w:rsidRDefault="00786F23">
            <w:pPr>
              <w:rPr>
                <w:rFonts w:ascii="David" w:hAnsi="David" w:cs="David"/>
                <w:b/>
                <w:bCs/>
                <w:sz w:val="24"/>
                <w:szCs w:val="24"/>
              </w:rPr>
            </w:pPr>
            <w:r>
              <w:rPr>
                <w:rFonts w:ascii="David" w:hAnsi="David" w:cs="David"/>
                <w:b/>
                <w:bCs/>
                <w:sz w:val="24"/>
                <w:szCs w:val="24"/>
                <w:rtl/>
              </w:rPr>
              <w:t>תשובה</w:t>
            </w:r>
          </w:p>
        </w:tc>
      </w:tr>
      <w:tr w:rsidR="00786F23" w:rsidTr="00786F23">
        <w:tc>
          <w:tcPr>
            <w:tcW w:w="0" w:type="auto"/>
            <w:tcBorders>
              <w:top w:val="single" w:sz="4" w:space="0" w:color="auto"/>
              <w:left w:val="single" w:sz="4" w:space="0" w:color="auto"/>
              <w:bottom w:val="single" w:sz="4" w:space="0" w:color="auto"/>
              <w:right w:val="single" w:sz="4" w:space="0" w:color="auto"/>
            </w:tcBorders>
            <w:hideMark/>
          </w:tcPr>
          <w:p w:rsidR="00786F23" w:rsidRDefault="00786F23">
            <w:pPr>
              <w:rPr>
                <w:rFonts w:ascii="David" w:hAnsi="David" w:cs="David"/>
                <w:b/>
                <w:bCs/>
                <w:sz w:val="24"/>
                <w:szCs w:val="24"/>
              </w:rPr>
            </w:pPr>
            <w:r>
              <w:rPr>
                <w:rFonts w:ascii="David" w:hAnsi="David" w:cs="David"/>
                <w:b/>
                <w:bCs/>
                <w:sz w:val="24"/>
                <w:szCs w:val="24"/>
                <w:rtl/>
              </w:rPr>
              <w:t>1</w:t>
            </w:r>
          </w:p>
        </w:tc>
        <w:tc>
          <w:tcPr>
            <w:tcW w:w="0" w:type="auto"/>
            <w:tcBorders>
              <w:top w:val="single" w:sz="4" w:space="0" w:color="auto"/>
              <w:left w:val="single" w:sz="4" w:space="0" w:color="auto"/>
              <w:bottom w:val="single" w:sz="4" w:space="0" w:color="auto"/>
              <w:right w:val="single" w:sz="4" w:space="0" w:color="auto"/>
            </w:tcBorders>
          </w:tcPr>
          <w:p w:rsidR="00786F23" w:rsidRDefault="00786F23">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hideMark/>
          </w:tcPr>
          <w:p w:rsidR="00786F23" w:rsidRDefault="00AF5369">
            <w:pPr>
              <w:rPr>
                <w:rFonts w:ascii="David" w:hAnsi="David" w:cs="David"/>
                <w:b/>
                <w:bCs/>
                <w:sz w:val="24"/>
                <w:szCs w:val="24"/>
                <w:rtl/>
              </w:rPr>
            </w:pPr>
            <w:r w:rsidRPr="00AF5369">
              <w:rPr>
                <w:rFonts w:ascii="David" w:hAnsi="David" w:cs="David"/>
                <w:b/>
                <w:bCs/>
                <w:sz w:val="24"/>
                <w:szCs w:val="24"/>
                <w:rtl/>
              </w:rPr>
              <w:t>פרק א'- הליך המכרז</w:t>
            </w:r>
          </w:p>
        </w:tc>
        <w:tc>
          <w:tcPr>
            <w:tcW w:w="1109" w:type="dxa"/>
            <w:tcBorders>
              <w:top w:val="single" w:sz="4" w:space="0" w:color="auto"/>
              <w:left w:val="single" w:sz="4" w:space="0" w:color="auto"/>
              <w:bottom w:val="single" w:sz="4" w:space="0" w:color="auto"/>
              <w:right w:val="single" w:sz="4" w:space="0" w:color="auto"/>
            </w:tcBorders>
            <w:hideMark/>
          </w:tcPr>
          <w:p w:rsidR="00786F23" w:rsidRDefault="00AF5369">
            <w:pPr>
              <w:rPr>
                <w:rFonts w:ascii="David" w:hAnsi="David" w:cs="David"/>
                <w:b/>
                <w:bCs/>
                <w:sz w:val="24"/>
                <w:szCs w:val="24"/>
                <w:rtl/>
              </w:rPr>
            </w:pPr>
            <w:r w:rsidRPr="00AF5369">
              <w:rPr>
                <w:rFonts w:ascii="David" w:hAnsi="David" w:cs="David"/>
                <w:b/>
                <w:bCs/>
                <w:sz w:val="24"/>
                <w:szCs w:val="24"/>
                <w:rtl/>
              </w:rPr>
              <w:t>1.4</w:t>
            </w:r>
          </w:p>
        </w:tc>
        <w:tc>
          <w:tcPr>
            <w:tcW w:w="2977" w:type="dxa"/>
            <w:tcBorders>
              <w:top w:val="single" w:sz="4" w:space="0" w:color="auto"/>
              <w:left w:val="single" w:sz="4" w:space="0" w:color="auto"/>
              <w:bottom w:val="single" w:sz="4" w:space="0" w:color="auto"/>
              <w:right w:val="single" w:sz="4" w:space="0" w:color="auto"/>
            </w:tcBorders>
            <w:hideMark/>
          </w:tcPr>
          <w:p w:rsidR="00786F23" w:rsidRDefault="00AF5369">
            <w:pPr>
              <w:rPr>
                <w:rFonts w:ascii="David" w:hAnsi="David" w:cs="David"/>
                <w:sz w:val="24"/>
                <w:szCs w:val="24"/>
                <w:rtl/>
              </w:rPr>
            </w:pPr>
            <w:r w:rsidRPr="00AF5369">
              <w:rPr>
                <w:rFonts w:ascii="David" w:hAnsi="David" w:cs="David"/>
                <w:sz w:val="24"/>
                <w:szCs w:val="24"/>
                <w:rtl/>
              </w:rPr>
              <w:t xml:space="preserve">מקריאת המכרז עולה כי למשרד הכלכלה חשוב מאוד כי השירות </w:t>
            </w:r>
            <w:proofErr w:type="spellStart"/>
            <w:r w:rsidRPr="00AF5369">
              <w:rPr>
                <w:rFonts w:ascii="David" w:hAnsi="David" w:cs="David"/>
                <w:sz w:val="24"/>
                <w:szCs w:val="24"/>
                <w:rtl/>
              </w:rPr>
              <w:t>שינתן</w:t>
            </w:r>
            <w:proofErr w:type="spellEnd"/>
            <w:r w:rsidRPr="00AF5369">
              <w:rPr>
                <w:rFonts w:ascii="David" w:hAnsi="David" w:cs="David"/>
                <w:sz w:val="24"/>
                <w:szCs w:val="24"/>
                <w:rtl/>
              </w:rPr>
              <w:t xml:space="preserve"> על ידי הספק במסגרת מכרז זה, יהיה מקצועי ואיכותי. בתחום האבחון התעסוקתי ישנם גופים רבים ברמות מקצועיות שונה. אחת הדרכים העיקריות לזהות את הגופים אשר הינם בעלי ביסוס מקצועי </w:t>
            </w:r>
            <w:proofErr w:type="spellStart"/>
            <w:r w:rsidRPr="00AF5369">
              <w:rPr>
                <w:rFonts w:ascii="David" w:hAnsi="David" w:cs="David"/>
                <w:sz w:val="24"/>
                <w:szCs w:val="24"/>
                <w:rtl/>
              </w:rPr>
              <w:t>ומחוייבות</w:t>
            </w:r>
            <w:proofErr w:type="spellEnd"/>
            <w:r w:rsidRPr="00AF5369">
              <w:rPr>
                <w:rFonts w:ascii="David" w:hAnsi="David" w:cs="David"/>
                <w:sz w:val="24"/>
                <w:szCs w:val="24"/>
                <w:rtl/>
              </w:rPr>
              <w:t xml:space="preserve"> לרמה מקצועית מיטבית, הינה היותם של גופים </w:t>
            </w:r>
            <w:proofErr w:type="spellStart"/>
            <w:r w:rsidRPr="00AF5369">
              <w:rPr>
                <w:rFonts w:ascii="David" w:hAnsi="David" w:cs="David"/>
                <w:sz w:val="24"/>
                <w:szCs w:val="24"/>
                <w:rtl/>
              </w:rPr>
              <w:t>מסויימים</w:t>
            </w:r>
            <w:proofErr w:type="spellEnd"/>
            <w:r w:rsidRPr="00AF5369">
              <w:rPr>
                <w:rFonts w:ascii="David" w:hAnsi="David" w:cs="David"/>
                <w:sz w:val="24"/>
                <w:szCs w:val="24"/>
                <w:rtl/>
              </w:rPr>
              <w:t xml:space="preserve"> מוכרים על ידי משרד הבריאות כמוסדות מוכרים להתמחות בפסיכולוגיה תעסוקתית. היותו של ספק בתחום האבחון, מוסד מוכר להתמחות, מהווה ערובה לרמתו המקצועית והיותו גוף אשר מחזיק במחויבות לתהליכי הדרכה ועבודה קפדניים ואיכותיים. על מנת למקד את ההתמודדות במכרז בין מציעים בעלי מחויבות לאיכות מקצועית, נבקש כי יתווסף תנאי סף הקובע כי כל המציע להיות מוסד מוכר להתמחות בפסיכולוגיה תעסוקתית.</w:t>
            </w:r>
          </w:p>
        </w:tc>
        <w:tc>
          <w:tcPr>
            <w:tcW w:w="2127" w:type="dxa"/>
            <w:tcBorders>
              <w:top w:val="single" w:sz="4" w:space="0" w:color="auto"/>
              <w:left w:val="single" w:sz="4" w:space="0" w:color="auto"/>
              <w:bottom w:val="single" w:sz="4" w:space="0" w:color="auto"/>
              <w:right w:val="single" w:sz="4" w:space="0" w:color="auto"/>
            </w:tcBorders>
          </w:tcPr>
          <w:p w:rsidR="00786F23" w:rsidRDefault="001A05D8">
            <w:pPr>
              <w:rPr>
                <w:rFonts w:ascii="David" w:hAnsi="David" w:cs="David"/>
                <w:sz w:val="24"/>
                <w:szCs w:val="24"/>
                <w:rtl/>
              </w:rPr>
            </w:pPr>
            <w:r>
              <w:rPr>
                <w:rFonts w:ascii="David" w:hAnsi="David" w:cs="David" w:hint="cs"/>
                <w:sz w:val="24"/>
                <w:szCs w:val="24"/>
                <w:rtl/>
              </w:rPr>
              <w:t>לא יחול שינוי בסעיף זה</w:t>
            </w:r>
          </w:p>
        </w:tc>
      </w:tr>
      <w:tr w:rsidR="0062368F" w:rsidTr="00786F23">
        <w:tc>
          <w:tcPr>
            <w:tcW w:w="0" w:type="auto"/>
            <w:tcBorders>
              <w:top w:val="single" w:sz="4" w:space="0" w:color="auto"/>
              <w:left w:val="single" w:sz="4" w:space="0" w:color="auto"/>
              <w:bottom w:val="single" w:sz="4" w:space="0" w:color="auto"/>
              <w:right w:val="single" w:sz="4" w:space="0" w:color="auto"/>
            </w:tcBorders>
          </w:tcPr>
          <w:p w:rsidR="0062368F" w:rsidRDefault="0062368F">
            <w:pPr>
              <w:rPr>
                <w:rFonts w:ascii="David" w:hAnsi="David" w:cs="David"/>
                <w:b/>
                <w:bCs/>
                <w:sz w:val="24"/>
                <w:szCs w:val="24"/>
                <w:rtl/>
              </w:rPr>
            </w:pPr>
            <w:r>
              <w:rPr>
                <w:rFonts w:ascii="David" w:hAnsi="David" w:cs="David" w:hint="cs"/>
                <w:b/>
                <w:bCs/>
                <w:sz w:val="24"/>
                <w:szCs w:val="24"/>
                <w:rtl/>
              </w:rPr>
              <w:t>2</w:t>
            </w:r>
          </w:p>
        </w:tc>
        <w:tc>
          <w:tcPr>
            <w:tcW w:w="0" w:type="auto"/>
            <w:tcBorders>
              <w:top w:val="single" w:sz="4" w:space="0" w:color="auto"/>
              <w:left w:val="single" w:sz="4" w:space="0" w:color="auto"/>
              <w:bottom w:val="single" w:sz="4" w:space="0" w:color="auto"/>
              <w:right w:val="single" w:sz="4" w:space="0" w:color="auto"/>
            </w:tcBorders>
          </w:tcPr>
          <w:p w:rsidR="0062368F" w:rsidRDefault="0062368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62368F" w:rsidRPr="00AF5369" w:rsidRDefault="0062368F">
            <w:pPr>
              <w:rPr>
                <w:rFonts w:ascii="David" w:hAnsi="David" w:cs="David"/>
                <w:b/>
                <w:bCs/>
                <w:sz w:val="24"/>
                <w:szCs w:val="24"/>
                <w:rtl/>
              </w:rPr>
            </w:pPr>
            <w:r w:rsidRPr="0062368F">
              <w:rPr>
                <w:rFonts w:ascii="David" w:hAnsi="David" w:cs="David"/>
                <w:b/>
                <w:bCs/>
                <w:sz w:val="24"/>
                <w:szCs w:val="24"/>
                <w:rtl/>
              </w:rPr>
              <w:t>פרק א'- הליך המכרז</w:t>
            </w:r>
          </w:p>
        </w:tc>
        <w:tc>
          <w:tcPr>
            <w:tcW w:w="1109" w:type="dxa"/>
            <w:tcBorders>
              <w:top w:val="single" w:sz="4" w:space="0" w:color="auto"/>
              <w:left w:val="single" w:sz="4" w:space="0" w:color="auto"/>
              <w:bottom w:val="single" w:sz="4" w:space="0" w:color="auto"/>
              <w:right w:val="single" w:sz="4" w:space="0" w:color="auto"/>
            </w:tcBorders>
          </w:tcPr>
          <w:p w:rsidR="0062368F" w:rsidRPr="00AF5369" w:rsidRDefault="0062368F">
            <w:pPr>
              <w:rPr>
                <w:rFonts w:ascii="David" w:hAnsi="David" w:cs="David"/>
                <w:b/>
                <w:bCs/>
                <w:sz w:val="24"/>
                <w:szCs w:val="24"/>
                <w:rtl/>
              </w:rPr>
            </w:pPr>
            <w:r w:rsidRPr="0062368F">
              <w:rPr>
                <w:rFonts w:ascii="David" w:hAnsi="David" w:cs="David"/>
                <w:b/>
                <w:bCs/>
                <w:sz w:val="24"/>
                <w:szCs w:val="24"/>
                <w:rtl/>
              </w:rPr>
              <w:t>1.4.2.1</w:t>
            </w:r>
          </w:p>
        </w:tc>
        <w:tc>
          <w:tcPr>
            <w:tcW w:w="2977" w:type="dxa"/>
            <w:tcBorders>
              <w:top w:val="single" w:sz="4" w:space="0" w:color="auto"/>
              <w:left w:val="single" w:sz="4" w:space="0" w:color="auto"/>
              <w:bottom w:val="single" w:sz="4" w:space="0" w:color="auto"/>
              <w:right w:val="single" w:sz="4" w:space="0" w:color="auto"/>
            </w:tcBorders>
          </w:tcPr>
          <w:p w:rsidR="0062368F" w:rsidRPr="00AF5369" w:rsidRDefault="0062368F">
            <w:pPr>
              <w:rPr>
                <w:rFonts w:ascii="David" w:hAnsi="David" w:cs="David"/>
                <w:sz w:val="24"/>
                <w:szCs w:val="24"/>
                <w:rtl/>
              </w:rPr>
            </w:pPr>
            <w:r w:rsidRPr="0062368F">
              <w:rPr>
                <w:rFonts w:ascii="David" w:hAnsi="David" w:cs="David"/>
                <w:sz w:val="24"/>
                <w:szCs w:val="24"/>
                <w:rtl/>
              </w:rPr>
              <w:t xml:space="preserve">במכרז שמהותו הוא שירות מקצועי בתחום אבחון פסיכולוגי-תעסוקתי, סביר שהאחראי המקצועי מטעם המציע יהיה בעל הסכמה פורמלית רלוונטית לעמדה מקצועית חשובה זו ומכך נבקש כי הדרישה תהיה כי האחראי המקצועי יהיה פסיכולוג תעסוקתי מומחה בעל התמחות בתחום המיון וההערכה, אשר מועסק באופן ישיר אצל המציע ואשר הינו בעל ניסיון של </w:t>
            </w:r>
            <w:r w:rsidRPr="0062368F">
              <w:rPr>
                <w:rFonts w:ascii="David" w:hAnsi="David" w:cs="David"/>
                <w:sz w:val="24"/>
                <w:szCs w:val="24"/>
                <w:rtl/>
              </w:rPr>
              <w:lastRenderedPageBreak/>
              <w:t>למעלה מ-5 שנים בביצוע התהליכים המקצועיים נשואי המכרז.</w:t>
            </w:r>
          </w:p>
        </w:tc>
        <w:tc>
          <w:tcPr>
            <w:tcW w:w="2127" w:type="dxa"/>
            <w:tcBorders>
              <w:top w:val="single" w:sz="4" w:space="0" w:color="auto"/>
              <w:left w:val="single" w:sz="4" w:space="0" w:color="auto"/>
              <w:bottom w:val="single" w:sz="4" w:space="0" w:color="auto"/>
              <w:right w:val="single" w:sz="4" w:space="0" w:color="auto"/>
            </w:tcBorders>
          </w:tcPr>
          <w:p w:rsidR="0062368F" w:rsidRDefault="001A05D8">
            <w:pPr>
              <w:rPr>
                <w:rFonts w:ascii="David" w:hAnsi="David" w:cs="David"/>
                <w:sz w:val="24"/>
                <w:szCs w:val="24"/>
                <w:rtl/>
              </w:rPr>
            </w:pPr>
            <w:r>
              <w:rPr>
                <w:rFonts w:ascii="David" w:hAnsi="David" w:cs="David" w:hint="cs"/>
                <w:sz w:val="24"/>
                <w:szCs w:val="24"/>
                <w:rtl/>
              </w:rPr>
              <w:lastRenderedPageBreak/>
              <w:t>לא יחול שינוי בסעיף זה</w:t>
            </w:r>
          </w:p>
        </w:tc>
      </w:tr>
      <w:tr w:rsidR="0062368F" w:rsidTr="00786F23">
        <w:tc>
          <w:tcPr>
            <w:tcW w:w="0" w:type="auto"/>
            <w:tcBorders>
              <w:top w:val="single" w:sz="4" w:space="0" w:color="auto"/>
              <w:left w:val="single" w:sz="4" w:space="0" w:color="auto"/>
              <w:bottom w:val="single" w:sz="4" w:space="0" w:color="auto"/>
              <w:right w:val="single" w:sz="4" w:space="0" w:color="auto"/>
            </w:tcBorders>
          </w:tcPr>
          <w:p w:rsidR="0062368F" w:rsidRDefault="0062368F">
            <w:pPr>
              <w:rPr>
                <w:rFonts w:ascii="David" w:hAnsi="David" w:cs="David"/>
                <w:b/>
                <w:bCs/>
                <w:sz w:val="24"/>
                <w:szCs w:val="24"/>
                <w:rtl/>
              </w:rPr>
            </w:pPr>
            <w:r>
              <w:rPr>
                <w:rFonts w:ascii="David" w:hAnsi="David" w:cs="David" w:hint="cs"/>
                <w:b/>
                <w:bCs/>
                <w:sz w:val="24"/>
                <w:szCs w:val="24"/>
                <w:rtl/>
              </w:rPr>
              <w:t>3</w:t>
            </w:r>
          </w:p>
        </w:tc>
        <w:tc>
          <w:tcPr>
            <w:tcW w:w="0" w:type="auto"/>
            <w:tcBorders>
              <w:top w:val="single" w:sz="4" w:space="0" w:color="auto"/>
              <w:left w:val="single" w:sz="4" w:space="0" w:color="auto"/>
              <w:bottom w:val="single" w:sz="4" w:space="0" w:color="auto"/>
              <w:right w:val="single" w:sz="4" w:space="0" w:color="auto"/>
            </w:tcBorders>
          </w:tcPr>
          <w:p w:rsidR="0062368F" w:rsidRDefault="0062368F">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62368F" w:rsidRPr="0062368F" w:rsidRDefault="0062368F">
            <w:pPr>
              <w:rPr>
                <w:rFonts w:ascii="David" w:hAnsi="David" w:cs="David"/>
                <w:b/>
                <w:bCs/>
                <w:sz w:val="24"/>
                <w:szCs w:val="24"/>
                <w:rtl/>
              </w:rPr>
            </w:pPr>
            <w:r w:rsidRPr="0062368F">
              <w:rPr>
                <w:rFonts w:ascii="David" w:hAnsi="David" w:cs="David"/>
                <w:b/>
                <w:bCs/>
                <w:sz w:val="24"/>
                <w:szCs w:val="24"/>
                <w:rtl/>
              </w:rPr>
              <w:t>פרק א'- הליך המכרז</w:t>
            </w:r>
          </w:p>
        </w:tc>
        <w:tc>
          <w:tcPr>
            <w:tcW w:w="1109" w:type="dxa"/>
            <w:tcBorders>
              <w:top w:val="single" w:sz="4" w:space="0" w:color="auto"/>
              <w:left w:val="single" w:sz="4" w:space="0" w:color="auto"/>
              <w:bottom w:val="single" w:sz="4" w:space="0" w:color="auto"/>
              <w:right w:val="single" w:sz="4" w:space="0" w:color="auto"/>
            </w:tcBorders>
          </w:tcPr>
          <w:p w:rsidR="0062368F" w:rsidRPr="0062368F" w:rsidRDefault="0062368F">
            <w:pPr>
              <w:rPr>
                <w:rFonts w:ascii="David" w:hAnsi="David" w:cs="David"/>
                <w:b/>
                <w:bCs/>
                <w:sz w:val="24"/>
                <w:szCs w:val="24"/>
                <w:rtl/>
              </w:rPr>
            </w:pPr>
            <w:r w:rsidRPr="0062368F">
              <w:rPr>
                <w:rFonts w:ascii="David" w:hAnsi="David" w:cs="David"/>
                <w:b/>
                <w:bCs/>
                <w:sz w:val="24"/>
                <w:szCs w:val="24"/>
                <w:rtl/>
              </w:rPr>
              <w:t>1.4.2.2</w:t>
            </w:r>
          </w:p>
        </w:tc>
        <w:tc>
          <w:tcPr>
            <w:tcW w:w="2977" w:type="dxa"/>
            <w:tcBorders>
              <w:top w:val="single" w:sz="4" w:space="0" w:color="auto"/>
              <w:left w:val="single" w:sz="4" w:space="0" w:color="auto"/>
              <w:bottom w:val="single" w:sz="4" w:space="0" w:color="auto"/>
              <w:right w:val="single" w:sz="4" w:space="0" w:color="auto"/>
            </w:tcBorders>
          </w:tcPr>
          <w:p w:rsidR="0062368F" w:rsidRPr="0062368F" w:rsidRDefault="0062368F">
            <w:pPr>
              <w:rPr>
                <w:rFonts w:ascii="David" w:hAnsi="David" w:cs="David"/>
                <w:sz w:val="24"/>
                <w:szCs w:val="24"/>
                <w:rtl/>
              </w:rPr>
            </w:pPr>
            <w:r w:rsidRPr="0062368F">
              <w:rPr>
                <w:rFonts w:ascii="David" w:hAnsi="David" w:cs="David"/>
                <w:sz w:val="24"/>
                <w:szCs w:val="24"/>
                <w:rtl/>
              </w:rPr>
              <w:t>להבנתנו, תפקידם של המבצעים הוא לתת ייעוץ מקצועי לנספחים השונים, בנושא אבחון של מועמדים והתאמתם לתפקיד - תפקיד שעל מנת לבצע אותו יש צורך בהשכלה וניסיון רלוונטיים - דהיינו היותם פסיכולוגים רשומים בעלי ניסיון מגוון ורחב בתחום האבחון התעסוקתי. נבקש להתאים את הסעיף בהתאם לכך.</w:t>
            </w:r>
          </w:p>
        </w:tc>
        <w:tc>
          <w:tcPr>
            <w:tcW w:w="2127" w:type="dxa"/>
            <w:tcBorders>
              <w:top w:val="single" w:sz="4" w:space="0" w:color="auto"/>
              <w:left w:val="single" w:sz="4" w:space="0" w:color="auto"/>
              <w:bottom w:val="single" w:sz="4" w:space="0" w:color="auto"/>
              <w:right w:val="single" w:sz="4" w:space="0" w:color="auto"/>
            </w:tcBorders>
          </w:tcPr>
          <w:p w:rsidR="0062368F" w:rsidRDefault="001A05D8">
            <w:pPr>
              <w:rPr>
                <w:rFonts w:ascii="David" w:hAnsi="David" w:cs="David"/>
                <w:sz w:val="24"/>
                <w:szCs w:val="24"/>
                <w:rtl/>
              </w:rPr>
            </w:pPr>
            <w:r>
              <w:rPr>
                <w:rFonts w:ascii="David" w:hAnsi="David" w:cs="David" w:hint="cs"/>
                <w:sz w:val="24"/>
                <w:szCs w:val="24"/>
                <w:rtl/>
              </w:rPr>
              <w:t xml:space="preserve">לא יחול שינוי בסעיף </w:t>
            </w:r>
          </w:p>
        </w:tc>
      </w:tr>
      <w:tr w:rsidR="005B610B" w:rsidTr="00786F23">
        <w:tc>
          <w:tcPr>
            <w:tcW w:w="0" w:type="auto"/>
            <w:tcBorders>
              <w:top w:val="single" w:sz="4" w:space="0" w:color="auto"/>
              <w:left w:val="single" w:sz="4" w:space="0" w:color="auto"/>
              <w:bottom w:val="single" w:sz="4" w:space="0" w:color="auto"/>
              <w:right w:val="single" w:sz="4" w:space="0" w:color="auto"/>
            </w:tcBorders>
          </w:tcPr>
          <w:p w:rsidR="005B610B" w:rsidRDefault="005B610B">
            <w:pPr>
              <w:rPr>
                <w:rFonts w:ascii="David" w:hAnsi="David" w:cs="David"/>
                <w:b/>
                <w:bCs/>
                <w:sz w:val="24"/>
                <w:szCs w:val="24"/>
                <w:rtl/>
              </w:rPr>
            </w:pPr>
            <w:r>
              <w:rPr>
                <w:rFonts w:ascii="David" w:hAnsi="David" w:cs="David" w:hint="cs"/>
                <w:b/>
                <w:bCs/>
                <w:sz w:val="24"/>
                <w:szCs w:val="24"/>
                <w:rtl/>
              </w:rPr>
              <w:t>4</w:t>
            </w:r>
          </w:p>
        </w:tc>
        <w:tc>
          <w:tcPr>
            <w:tcW w:w="0" w:type="auto"/>
            <w:tcBorders>
              <w:top w:val="single" w:sz="4" w:space="0" w:color="auto"/>
              <w:left w:val="single" w:sz="4" w:space="0" w:color="auto"/>
              <w:bottom w:val="single" w:sz="4" w:space="0" w:color="auto"/>
              <w:right w:val="single" w:sz="4" w:space="0" w:color="auto"/>
            </w:tcBorders>
          </w:tcPr>
          <w:p w:rsidR="005B610B" w:rsidRDefault="005B610B">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5B610B" w:rsidRPr="0062368F" w:rsidRDefault="00A31CCB">
            <w:pPr>
              <w:rPr>
                <w:rFonts w:ascii="David" w:hAnsi="David" w:cs="David"/>
                <w:b/>
                <w:bCs/>
                <w:sz w:val="24"/>
                <w:szCs w:val="24"/>
                <w:rtl/>
              </w:rPr>
            </w:pPr>
            <w:r w:rsidRPr="00A31CCB">
              <w:rPr>
                <w:rFonts w:ascii="David" w:hAnsi="David" w:cs="David"/>
                <w:b/>
                <w:bCs/>
                <w:sz w:val="24"/>
                <w:szCs w:val="24"/>
                <w:rtl/>
              </w:rPr>
              <w:t>פרק ב' – חוברת ההצעה</w:t>
            </w:r>
          </w:p>
        </w:tc>
        <w:tc>
          <w:tcPr>
            <w:tcW w:w="1109" w:type="dxa"/>
            <w:tcBorders>
              <w:top w:val="single" w:sz="4" w:space="0" w:color="auto"/>
              <w:left w:val="single" w:sz="4" w:space="0" w:color="auto"/>
              <w:bottom w:val="single" w:sz="4" w:space="0" w:color="auto"/>
              <w:right w:val="single" w:sz="4" w:space="0" w:color="auto"/>
            </w:tcBorders>
          </w:tcPr>
          <w:p w:rsidR="005B610B" w:rsidRPr="0062368F" w:rsidRDefault="0069419E">
            <w:pPr>
              <w:rPr>
                <w:rFonts w:ascii="David" w:hAnsi="David" w:cs="David"/>
                <w:b/>
                <w:bCs/>
                <w:sz w:val="24"/>
                <w:szCs w:val="24"/>
                <w:rtl/>
              </w:rPr>
            </w:pPr>
            <w:r w:rsidRPr="0069419E">
              <w:rPr>
                <w:rFonts w:ascii="David" w:hAnsi="David" w:cs="David"/>
                <w:b/>
                <w:bCs/>
                <w:sz w:val="24"/>
                <w:szCs w:val="24"/>
                <w:rtl/>
              </w:rPr>
              <w:t>1.30.3.2</w:t>
            </w:r>
          </w:p>
        </w:tc>
        <w:tc>
          <w:tcPr>
            <w:tcW w:w="2977" w:type="dxa"/>
            <w:tcBorders>
              <w:top w:val="single" w:sz="4" w:space="0" w:color="auto"/>
              <w:left w:val="single" w:sz="4" w:space="0" w:color="auto"/>
              <w:bottom w:val="single" w:sz="4" w:space="0" w:color="auto"/>
              <w:right w:val="single" w:sz="4" w:space="0" w:color="auto"/>
            </w:tcBorders>
          </w:tcPr>
          <w:p w:rsidR="005B610B" w:rsidRPr="0062368F" w:rsidRDefault="0069419E">
            <w:pPr>
              <w:rPr>
                <w:rFonts w:ascii="David" w:hAnsi="David" w:cs="David"/>
                <w:sz w:val="24"/>
                <w:szCs w:val="24"/>
                <w:rtl/>
              </w:rPr>
            </w:pPr>
            <w:r w:rsidRPr="0069419E">
              <w:rPr>
                <w:rFonts w:ascii="David" w:hAnsi="David" w:cs="David"/>
                <w:sz w:val="24"/>
                <w:szCs w:val="24"/>
                <w:rtl/>
              </w:rPr>
              <w:t xml:space="preserve">ביחס לתנאי והסף וניקוד האיכות עבור שני המבצעים, לאור העובדה שמקצועיות בתחום אבחון מועמדים, נשענת על ניסיון מגוון של מאות רבות של מועמדים לעשרות רבות של עיסוקים בסביבות והקשרים שונים (יותר מאשר ניסיון מצומצם בסוג </w:t>
            </w:r>
            <w:proofErr w:type="spellStart"/>
            <w:r w:rsidRPr="0069419E">
              <w:rPr>
                <w:rFonts w:ascii="David" w:hAnsi="David" w:cs="David"/>
                <w:sz w:val="24"/>
                <w:szCs w:val="24"/>
                <w:rtl/>
              </w:rPr>
              <w:t>מסויים</w:t>
            </w:r>
            <w:proofErr w:type="spellEnd"/>
            <w:r w:rsidRPr="0069419E">
              <w:rPr>
                <w:rFonts w:ascii="David" w:hAnsi="David" w:cs="David"/>
                <w:sz w:val="24"/>
                <w:szCs w:val="24"/>
                <w:rtl/>
              </w:rPr>
              <w:t xml:space="preserve"> של אבחון, רלוונטי ככל שיהיה למכרז), נציע שהניקוד עבור המבצעים </w:t>
            </w:r>
            <w:proofErr w:type="spellStart"/>
            <w:r w:rsidRPr="0069419E">
              <w:rPr>
                <w:rFonts w:ascii="David" w:hAnsi="David" w:cs="David"/>
                <w:sz w:val="24"/>
                <w:szCs w:val="24"/>
                <w:rtl/>
              </w:rPr>
              <w:t>ינתן</w:t>
            </w:r>
            <w:proofErr w:type="spellEnd"/>
            <w:r w:rsidRPr="0069419E">
              <w:rPr>
                <w:rFonts w:ascii="David" w:hAnsi="David" w:cs="David"/>
                <w:sz w:val="24"/>
                <w:szCs w:val="24"/>
                <w:rtl/>
              </w:rPr>
              <w:t xml:space="preserve"> עבור היותם פסיכולוגים רשומים/מומחים/מתמחים בהתאמה וביחס לשנות ניסיונם באבחון מועמדים ככלל ולא רק באבחון מועמדים לתפקידים בחו"ל.</w:t>
            </w:r>
          </w:p>
        </w:tc>
        <w:tc>
          <w:tcPr>
            <w:tcW w:w="2127" w:type="dxa"/>
            <w:tcBorders>
              <w:top w:val="single" w:sz="4" w:space="0" w:color="auto"/>
              <w:left w:val="single" w:sz="4" w:space="0" w:color="auto"/>
              <w:bottom w:val="single" w:sz="4" w:space="0" w:color="auto"/>
              <w:right w:val="single" w:sz="4" w:space="0" w:color="auto"/>
            </w:tcBorders>
          </w:tcPr>
          <w:p w:rsidR="005B610B" w:rsidRDefault="001A05D8">
            <w:pPr>
              <w:rPr>
                <w:rFonts w:ascii="David" w:hAnsi="David" w:cs="David"/>
                <w:sz w:val="24"/>
                <w:szCs w:val="24"/>
                <w:rtl/>
              </w:rPr>
            </w:pPr>
            <w:r>
              <w:rPr>
                <w:rFonts w:ascii="David" w:hAnsi="David" w:cs="David" w:hint="cs"/>
                <w:sz w:val="24"/>
                <w:szCs w:val="24"/>
                <w:rtl/>
              </w:rPr>
              <w:t>לא יחול שינוי בסעיף זה</w:t>
            </w:r>
          </w:p>
        </w:tc>
      </w:tr>
      <w:tr w:rsidR="00555A7B" w:rsidTr="00786F23">
        <w:tc>
          <w:tcPr>
            <w:tcW w:w="0" w:type="auto"/>
            <w:tcBorders>
              <w:top w:val="single" w:sz="4" w:space="0" w:color="auto"/>
              <w:left w:val="single" w:sz="4" w:space="0" w:color="auto"/>
              <w:bottom w:val="single" w:sz="4" w:space="0" w:color="auto"/>
              <w:right w:val="single" w:sz="4" w:space="0" w:color="auto"/>
            </w:tcBorders>
          </w:tcPr>
          <w:p w:rsidR="00555A7B" w:rsidRDefault="00555A7B">
            <w:pPr>
              <w:rPr>
                <w:rFonts w:ascii="David" w:hAnsi="David" w:cs="David"/>
                <w:b/>
                <w:bCs/>
                <w:sz w:val="24"/>
                <w:szCs w:val="24"/>
                <w:rtl/>
              </w:rPr>
            </w:pPr>
            <w:r>
              <w:rPr>
                <w:rFonts w:ascii="David" w:hAnsi="David" w:cs="David" w:hint="cs"/>
                <w:b/>
                <w:bCs/>
                <w:sz w:val="24"/>
                <w:szCs w:val="24"/>
                <w:rtl/>
              </w:rPr>
              <w:t>5</w:t>
            </w:r>
          </w:p>
        </w:tc>
        <w:tc>
          <w:tcPr>
            <w:tcW w:w="0" w:type="auto"/>
            <w:tcBorders>
              <w:top w:val="single" w:sz="4" w:space="0" w:color="auto"/>
              <w:left w:val="single" w:sz="4" w:space="0" w:color="auto"/>
              <w:bottom w:val="single" w:sz="4" w:space="0" w:color="auto"/>
              <w:right w:val="single" w:sz="4" w:space="0" w:color="auto"/>
            </w:tcBorders>
          </w:tcPr>
          <w:p w:rsidR="00555A7B" w:rsidRDefault="00555A7B">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555A7B" w:rsidRPr="00A31CCB" w:rsidRDefault="00555A7B">
            <w:pPr>
              <w:rPr>
                <w:rFonts w:ascii="David" w:hAnsi="David" w:cs="David"/>
                <w:b/>
                <w:bCs/>
                <w:sz w:val="24"/>
                <w:szCs w:val="24"/>
                <w:rtl/>
              </w:rPr>
            </w:pPr>
            <w:r w:rsidRPr="00555A7B">
              <w:rPr>
                <w:rFonts w:ascii="David" w:hAnsi="David" w:cs="David"/>
                <w:b/>
                <w:bCs/>
                <w:sz w:val="24"/>
                <w:szCs w:val="24"/>
                <w:rtl/>
              </w:rPr>
              <w:t>פרק ב' – חוברת ההצעה</w:t>
            </w:r>
          </w:p>
        </w:tc>
        <w:tc>
          <w:tcPr>
            <w:tcW w:w="1109" w:type="dxa"/>
            <w:tcBorders>
              <w:top w:val="single" w:sz="4" w:space="0" w:color="auto"/>
              <w:left w:val="single" w:sz="4" w:space="0" w:color="auto"/>
              <w:bottom w:val="single" w:sz="4" w:space="0" w:color="auto"/>
              <w:right w:val="single" w:sz="4" w:space="0" w:color="auto"/>
            </w:tcBorders>
          </w:tcPr>
          <w:p w:rsidR="00555A7B" w:rsidRPr="0069419E" w:rsidRDefault="00555A7B">
            <w:pPr>
              <w:rPr>
                <w:rFonts w:ascii="David" w:hAnsi="David" w:cs="David"/>
                <w:b/>
                <w:bCs/>
                <w:sz w:val="24"/>
                <w:szCs w:val="24"/>
                <w:rtl/>
              </w:rPr>
            </w:pPr>
            <w:r w:rsidRPr="00555A7B">
              <w:rPr>
                <w:rFonts w:ascii="David" w:hAnsi="David" w:cs="David"/>
                <w:b/>
                <w:bCs/>
                <w:sz w:val="24"/>
                <w:szCs w:val="24"/>
                <w:rtl/>
              </w:rPr>
              <w:t>איכות ההצעה</w:t>
            </w:r>
          </w:p>
        </w:tc>
        <w:tc>
          <w:tcPr>
            <w:tcW w:w="2977" w:type="dxa"/>
            <w:tcBorders>
              <w:top w:val="single" w:sz="4" w:space="0" w:color="auto"/>
              <w:left w:val="single" w:sz="4" w:space="0" w:color="auto"/>
              <w:bottom w:val="single" w:sz="4" w:space="0" w:color="auto"/>
              <w:right w:val="single" w:sz="4" w:space="0" w:color="auto"/>
            </w:tcBorders>
          </w:tcPr>
          <w:p w:rsidR="00555A7B" w:rsidRPr="0069419E" w:rsidRDefault="00555A7B">
            <w:pPr>
              <w:rPr>
                <w:rFonts w:ascii="David" w:hAnsi="David" w:cs="David"/>
                <w:sz w:val="24"/>
                <w:szCs w:val="24"/>
                <w:rtl/>
              </w:rPr>
            </w:pPr>
            <w:r w:rsidRPr="00555A7B">
              <w:rPr>
                <w:rFonts w:ascii="David" w:hAnsi="David" w:cs="David"/>
                <w:sz w:val="24"/>
                <w:szCs w:val="24"/>
                <w:rtl/>
              </w:rPr>
              <w:t>בטבלת ניקוד האיכות המופיעה בסעיף 1.6 בפרק א' נכתב כי הניקוד עבור ניסיון המבצעים מבטא 60% מציון האיכות ואילו בסעיף הנוכחי נכתב כי הניקוד נסכם ל-30% (15%*2). נשמח להבהרה.</w:t>
            </w:r>
          </w:p>
        </w:tc>
        <w:tc>
          <w:tcPr>
            <w:tcW w:w="2127" w:type="dxa"/>
            <w:tcBorders>
              <w:top w:val="single" w:sz="4" w:space="0" w:color="auto"/>
              <w:left w:val="single" w:sz="4" w:space="0" w:color="auto"/>
              <w:bottom w:val="single" w:sz="4" w:space="0" w:color="auto"/>
              <w:right w:val="single" w:sz="4" w:space="0" w:color="auto"/>
            </w:tcBorders>
          </w:tcPr>
          <w:p w:rsidR="00087ED8" w:rsidRDefault="0002339F">
            <w:pPr>
              <w:rPr>
                <w:rFonts w:ascii="David" w:hAnsi="David" w:cs="David"/>
                <w:sz w:val="24"/>
                <w:szCs w:val="24"/>
                <w:rtl/>
              </w:rPr>
            </w:pPr>
            <w:r>
              <w:rPr>
                <w:rFonts w:ascii="David" w:hAnsi="David" w:cs="David" w:hint="cs"/>
                <w:sz w:val="24"/>
                <w:szCs w:val="24"/>
                <w:rtl/>
              </w:rPr>
              <w:t>ראה תיקון לסעיפים האמורים בנוסח מפרט מתוקן לאחר מענה לשאלות</w:t>
            </w:r>
            <w:r w:rsidR="00087ED8">
              <w:rPr>
                <w:rFonts w:ascii="David" w:hAnsi="David" w:cs="David" w:hint="cs"/>
                <w:sz w:val="24"/>
                <w:szCs w:val="24"/>
                <w:rtl/>
              </w:rPr>
              <w:t xml:space="preserve"> </w:t>
            </w:r>
          </w:p>
        </w:tc>
      </w:tr>
      <w:tr w:rsidR="00555A7B" w:rsidTr="00786F23">
        <w:tc>
          <w:tcPr>
            <w:tcW w:w="0" w:type="auto"/>
            <w:tcBorders>
              <w:top w:val="single" w:sz="4" w:space="0" w:color="auto"/>
              <w:left w:val="single" w:sz="4" w:space="0" w:color="auto"/>
              <w:bottom w:val="single" w:sz="4" w:space="0" w:color="auto"/>
              <w:right w:val="single" w:sz="4" w:space="0" w:color="auto"/>
            </w:tcBorders>
          </w:tcPr>
          <w:p w:rsidR="00555A7B" w:rsidRDefault="00555A7B">
            <w:pPr>
              <w:rPr>
                <w:rFonts w:ascii="David" w:hAnsi="David" w:cs="David"/>
                <w:b/>
                <w:bCs/>
                <w:sz w:val="24"/>
                <w:szCs w:val="24"/>
                <w:rtl/>
              </w:rPr>
            </w:pPr>
            <w:r>
              <w:rPr>
                <w:rFonts w:ascii="David" w:hAnsi="David" w:cs="David" w:hint="cs"/>
                <w:b/>
                <w:bCs/>
                <w:sz w:val="24"/>
                <w:szCs w:val="24"/>
                <w:rtl/>
              </w:rPr>
              <w:t>6</w:t>
            </w:r>
          </w:p>
        </w:tc>
        <w:tc>
          <w:tcPr>
            <w:tcW w:w="0" w:type="auto"/>
            <w:tcBorders>
              <w:top w:val="single" w:sz="4" w:space="0" w:color="auto"/>
              <w:left w:val="single" w:sz="4" w:space="0" w:color="auto"/>
              <w:bottom w:val="single" w:sz="4" w:space="0" w:color="auto"/>
              <w:right w:val="single" w:sz="4" w:space="0" w:color="auto"/>
            </w:tcBorders>
          </w:tcPr>
          <w:p w:rsidR="00555A7B" w:rsidRDefault="00555A7B">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555A7B" w:rsidRPr="00555A7B" w:rsidRDefault="00555A7B">
            <w:pPr>
              <w:rPr>
                <w:rFonts w:ascii="David" w:hAnsi="David" w:cs="David"/>
                <w:b/>
                <w:bCs/>
                <w:sz w:val="24"/>
                <w:szCs w:val="24"/>
                <w:rtl/>
              </w:rPr>
            </w:pPr>
            <w:r w:rsidRPr="00555A7B">
              <w:rPr>
                <w:rFonts w:ascii="David" w:hAnsi="David" w:cs="David"/>
                <w:b/>
                <w:bCs/>
                <w:sz w:val="24"/>
                <w:szCs w:val="24"/>
                <w:rtl/>
              </w:rPr>
              <w:t>נספח 1 - טופס הצעת המחיר</w:t>
            </w:r>
          </w:p>
        </w:tc>
        <w:tc>
          <w:tcPr>
            <w:tcW w:w="1109" w:type="dxa"/>
            <w:tcBorders>
              <w:top w:val="single" w:sz="4" w:space="0" w:color="auto"/>
              <w:left w:val="single" w:sz="4" w:space="0" w:color="auto"/>
              <w:bottom w:val="single" w:sz="4" w:space="0" w:color="auto"/>
              <w:right w:val="single" w:sz="4" w:space="0" w:color="auto"/>
            </w:tcBorders>
          </w:tcPr>
          <w:p w:rsidR="00555A7B" w:rsidRPr="00555A7B" w:rsidRDefault="00555A7B">
            <w:pPr>
              <w:rPr>
                <w:rFonts w:ascii="David" w:hAnsi="David" w:cs="David"/>
                <w:b/>
                <w:bCs/>
                <w:sz w:val="24"/>
                <w:szCs w:val="24"/>
                <w:rtl/>
              </w:rPr>
            </w:pPr>
            <w:r w:rsidRPr="00555A7B">
              <w:rPr>
                <w:rFonts w:ascii="David" w:hAnsi="David" w:cs="David"/>
                <w:b/>
                <w:bCs/>
                <w:sz w:val="24"/>
                <w:szCs w:val="24"/>
                <w:rtl/>
              </w:rPr>
              <w:t>טבלת תמחור</w:t>
            </w:r>
          </w:p>
        </w:tc>
        <w:tc>
          <w:tcPr>
            <w:tcW w:w="2977" w:type="dxa"/>
            <w:tcBorders>
              <w:top w:val="single" w:sz="4" w:space="0" w:color="auto"/>
              <w:left w:val="single" w:sz="4" w:space="0" w:color="auto"/>
              <w:bottom w:val="single" w:sz="4" w:space="0" w:color="auto"/>
              <w:right w:val="single" w:sz="4" w:space="0" w:color="auto"/>
            </w:tcBorders>
          </w:tcPr>
          <w:p w:rsidR="00555A7B" w:rsidRPr="00555A7B" w:rsidRDefault="00555A7B">
            <w:pPr>
              <w:rPr>
                <w:rFonts w:ascii="David" w:hAnsi="David" w:cs="David"/>
                <w:sz w:val="24"/>
                <w:szCs w:val="24"/>
                <w:rtl/>
              </w:rPr>
            </w:pPr>
            <w:r w:rsidRPr="00555A7B">
              <w:rPr>
                <w:rFonts w:ascii="David" w:hAnsi="David" w:cs="David"/>
                <w:sz w:val="24"/>
                <w:szCs w:val="24"/>
                <w:rtl/>
              </w:rPr>
              <w:t xml:space="preserve">ביחס לשירות 'אספקת מבחן ממוחשב והפקת דוח אינטגרטיבי' בהתאם למפורט בפרק ג', עולה כי מדובר במבחן ממוחשב הכולל חלקים רבים (מספר מבחני כשרים </w:t>
            </w:r>
            <w:proofErr w:type="spellStart"/>
            <w:r w:rsidRPr="00555A7B">
              <w:rPr>
                <w:rFonts w:ascii="David" w:hAnsi="David" w:cs="David"/>
                <w:sz w:val="24"/>
                <w:szCs w:val="24"/>
                <w:rtl/>
              </w:rPr>
              <w:t>קוגנטיביים</w:t>
            </w:r>
            <w:proofErr w:type="spellEnd"/>
            <w:r w:rsidRPr="00555A7B">
              <w:rPr>
                <w:rFonts w:ascii="David" w:hAnsi="David" w:cs="David"/>
                <w:sz w:val="24"/>
                <w:szCs w:val="24"/>
                <w:rtl/>
              </w:rPr>
              <w:t xml:space="preserve">, מבחן שליטה בשפה האנגלית, מבדק אישיות). מחירו המסחרי של כל אחד </w:t>
            </w:r>
            <w:r w:rsidRPr="00555A7B">
              <w:rPr>
                <w:rFonts w:ascii="David" w:hAnsi="David" w:cs="David"/>
                <w:sz w:val="24"/>
                <w:szCs w:val="24"/>
                <w:rtl/>
              </w:rPr>
              <w:lastRenderedPageBreak/>
              <w:t xml:space="preserve">מחלקי המבחן </w:t>
            </w:r>
            <w:proofErr w:type="spellStart"/>
            <w:r w:rsidRPr="00555A7B">
              <w:rPr>
                <w:rFonts w:ascii="David" w:hAnsi="David" w:cs="David"/>
                <w:sz w:val="24"/>
                <w:szCs w:val="24"/>
                <w:rtl/>
              </w:rPr>
              <w:t>כלשעצמה</w:t>
            </w:r>
            <w:proofErr w:type="spellEnd"/>
            <w:r w:rsidRPr="00555A7B">
              <w:rPr>
                <w:rFonts w:ascii="David" w:hAnsi="David" w:cs="David"/>
                <w:sz w:val="24"/>
                <w:szCs w:val="24"/>
                <w:rtl/>
              </w:rPr>
              <w:t xml:space="preserve"> גבוהה ממחיר התקרה המוזכר לכלל המבחנים יחד. לאור זאת ובמטרה למנוע מצב בו השירות לא יהיה רווחי עבור הספק, נבקש לקבוע מחיר תקרה של 250 ש"ח עבור שירות זה.</w:t>
            </w:r>
          </w:p>
        </w:tc>
        <w:tc>
          <w:tcPr>
            <w:tcW w:w="2127" w:type="dxa"/>
            <w:tcBorders>
              <w:top w:val="single" w:sz="4" w:space="0" w:color="auto"/>
              <w:left w:val="single" w:sz="4" w:space="0" w:color="auto"/>
              <w:bottom w:val="single" w:sz="4" w:space="0" w:color="auto"/>
              <w:right w:val="single" w:sz="4" w:space="0" w:color="auto"/>
            </w:tcBorders>
          </w:tcPr>
          <w:p w:rsidR="00087ED8" w:rsidRDefault="001A05D8">
            <w:pPr>
              <w:rPr>
                <w:rFonts w:ascii="David" w:hAnsi="David" w:cs="David"/>
                <w:sz w:val="24"/>
                <w:szCs w:val="24"/>
                <w:rtl/>
              </w:rPr>
            </w:pPr>
            <w:r>
              <w:rPr>
                <w:rFonts w:ascii="David" w:hAnsi="David" w:cs="David" w:hint="cs"/>
                <w:sz w:val="24"/>
                <w:szCs w:val="24"/>
                <w:rtl/>
              </w:rPr>
              <w:lastRenderedPageBreak/>
              <w:t xml:space="preserve">לא יחול שינוי בסעיף זה </w:t>
            </w:r>
          </w:p>
          <w:p w:rsidR="00087ED8" w:rsidRDefault="00087ED8">
            <w:pPr>
              <w:rPr>
                <w:rFonts w:ascii="David" w:hAnsi="David" w:cs="David"/>
                <w:sz w:val="24"/>
                <w:szCs w:val="24"/>
                <w:rtl/>
              </w:rPr>
            </w:pPr>
          </w:p>
        </w:tc>
      </w:tr>
      <w:tr w:rsidR="00BA6F33" w:rsidTr="00786F23">
        <w:tc>
          <w:tcPr>
            <w:tcW w:w="0" w:type="auto"/>
            <w:tcBorders>
              <w:top w:val="single" w:sz="4" w:space="0" w:color="auto"/>
              <w:left w:val="single" w:sz="4" w:space="0" w:color="auto"/>
              <w:bottom w:val="single" w:sz="4" w:space="0" w:color="auto"/>
              <w:right w:val="single" w:sz="4" w:space="0" w:color="auto"/>
            </w:tcBorders>
          </w:tcPr>
          <w:p w:rsidR="00BA6F33" w:rsidRDefault="00BA6F33">
            <w:pPr>
              <w:rPr>
                <w:rFonts w:ascii="David" w:hAnsi="David" w:cs="David"/>
                <w:b/>
                <w:bCs/>
                <w:sz w:val="24"/>
                <w:szCs w:val="24"/>
                <w:rtl/>
              </w:rPr>
            </w:pPr>
            <w:r>
              <w:rPr>
                <w:rFonts w:ascii="David" w:hAnsi="David" w:cs="David" w:hint="cs"/>
                <w:b/>
                <w:bCs/>
                <w:sz w:val="24"/>
                <w:szCs w:val="24"/>
                <w:rtl/>
              </w:rPr>
              <w:t>7</w:t>
            </w:r>
          </w:p>
        </w:tc>
        <w:tc>
          <w:tcPr>
            <w:tcW w:w="0" w:type="auto"/>
            <w:tcBorders>
              <w:top w:val="single" w:sz="4" w:space="0" w:color="auto"/>
              <w:left w:val="single" w:sz="4" w:space="0" w:color="auto"/>
              <w:bottom w:val="single" w:sz="4" w:space="0" w:color="auto"/>
              <w:right w:val="single" w:sz="4" w:space="0" w:color="auto"/>
            </w:tcBorders>
          </w:tcPr>
          <w:p w:rsidR="00BA6F33" w:rsidRDefault="00BA6F33">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BA6F33" w:rsidRPr="00555A7B" w:rsidRDefault="00BA6F33">
            <w:pPr>
              <w:rPr>
                <w:rFonts w:ascii="David" w:hAnsi="David" w:cs="David"/>
                <w:b/>
                <w:bCs/>
                <w:sz w:val="24"/>
                <w:szCs w:val="24"/>
                <w:rtl/>
              </w:rPr>
            </w:pPr>
            <w:r w:rsidRPr="00BA6F33">
              <w:rPr>
                <w:rFonts w:ascii="David" w:hAnsi="David" w:cs="David"/>
                <w:b/>
                <w:bCs/>
                <w:sz w:val="24"/>
                <w:szCs w:val="24"/>
                <w:rtl/>
              </w:rPr>
              <w:t>נספח 1 - טופס הצעת המחיר</w:t>
            </w:r>
          </w:p>
        </w:tc>
        <w:tc>
          <w:tcPr>
            <w:tcW w:w="1109" w:type="dxa"/>
            <w:tcBorders>
              <w:top w:val="single" w:sz="4" w:space="0" w:color="auto"/>
              <w:left w:val="single" w:sz="4" w:space="0" w:color="auto"/>
              <w:bottom w:val="single" w:sz="4" w:space="0" w:color="auto"/>
              <w:right w:val="single" w:sz="4" w:space="0" w:color="auto"/>
            </w:tcBorders>
          </w:tcPr>
          <w:p w:rsidR="00BA6F33" w:rsidRPr="00555A7B" w:rsidRDefault="00BA6F33">
            <w:pPr>
              <w:rPr>
                <w:rFonts w:ascii="David" w:hAnsi="David" w:cs="David"/>
                <w:b/>
                <w:bCs/>
                <w:sz w:val="24"/>
                <w:szCs w:val="24"/>
                <w:rtl/>
              </w:rPr>
            </w:pPr>
            <w:r w:rsidRPr="00BA6F33">
              <w:rPr>
                <w:rFonts w:ascii="David" w:hAnsi="David" w:cs="David"/>
                <w:b/>
                <w:bCs/>
                <w:sz w:val="24"/>
                <w:szCs w:val="24"/>
                <w:rtl/>
              </w:rPr>
              <w:t>טבלת תמחור</w:t>
            </w:r>
          </w:p>
        </w:tc>
        <w:tc>
          <w:tcPr>
            <w:tcW w:w="2977" w:type="dxa"/>
            <w:tcBorders>
              <w:top w:val="single" w:sz="4" w:space="0" w:color="auto"/>
              <w:left w:val="single" w:sz="4" w:space="0" w:color="auto"/>
              <w:bottom w:val="single" w:sz="4" w:space="0" w:color="auto"/>
              <w:right w:val="single" w:sz="4" w:space="0" w:color="auto"/>
            </w:tcBorders>
          </w:tcPr>
          <w:p w:rsidR="00BA6F33" w:rsidRPr="00555A7B" w:rsidRDefault="00BA6F33">
            <w:pPr>
              <w:rPr>
                <w:rFonts w:ascii="David" w:hAnsi="David" w:cs="David"/>
                <w:sz w:val="24"/>
                <w:szCs w:val="24"/>
                <w:rtl/>
              </w:rPr>
            </w:pPr>
            <w:r w:rsidRPr="00BA6F33">
              <w:rPr>
                <w:rFonts w:ascii="David" w:hAnsi="David" w:cs="David"/>
                <w:sz w:val="24"/>
                <w:szCs w:val="24"/>
                <w:rtl/>
              </w:rPr>
              <w:t xml:space="preserve">ביחס לשירות 'שעת יעוץ בתחום השירותים נשוא המכרז' בהתאם למפורט בפרק ג', מדובר בשעות ייעוץ הניתנות על ידי אנשי מקצוע מנוסים ובכירים אצל הספק (לאור הדרישות במכרז). נבקש כי </w:t>
            </w:r>
            <w:proofErr w:type="spellStart"/>
            <w:r w:rsidRPr="00BA6F33">
              <w:rPr>
                <w:rFonts w:ascii="David" w:hAnsi="David" w:cs="David"/>
                <w:sz w:val="24"/>
                <w:szCs w:val="24"/>
                <w:rtl/>
              </w:rPr>
              <w:t>ילקחו</w:t>
            </w:r>
            <w:proofErr w:type="spellEnd"/>
            <w:r w:rsidRPr="00BA6F33">
              <w:rPr>
                <w:rFonts w:ascii="David" w:hAnsi="David" w:cs="David"/>
                <w:sz w:val="24"/>
                <w:szCs w:val="24"/>
                <w:rtl/>
              </w:rPr>
              <w:t xml:space="preserve"> בחשבון עלותה הבסיסית של שעת עבודה לאנשי מקצוע מנוסים וכן הרצון  למנוע מצב בו השירות לא יהיה רווחי עבור הספק, ומכך נבקש לקבוע מחיר תקרה של 375 ש"ח עבור שירות זה.</w:t>
            </w:r>
          </w:p>
        </w:tc>
        <w:tc>
          <w:tcPr>
            <w:tcW w:w="2127" w:type="dxa"/>
            <w:tcBorders>
              <w:top w:val="single" w:sz="4" w:space="0" w:color="auto"/>
              <w:left w:val="single" w:sz="4" w:space="0" w:color="auto"/>
              <w:bottom w:val="single" w:sz="4" w:space="0" w:color="auto"/>
              <w:right w:val="single" w:sz="4" w:space="0" w:color="auto"/>
            </w:tcBorders>
          </w:tcPr>
          <w:p w:rsidR="00087ED8" w:rsidRDefault="0013786E" w:rsidP="00087ED8">
            <w:pPr>
              <w:rPr>
                <w:rFonts w:ascii="David" w:hAnsi="David" w:cs="David"/>
                <w:sz w:val="24"/>
                <w:szCs w:val="24"/>
                <w:rtl/>
              </w:rPr>
            </w:pPr>
            <w:r>
              <w:rPr>
                <w:rFonts w:ascii="David" w:hAnsi="David" w:cs="David" w:hint="cs"/>
                <w:sz w:val="24"/>
                <w:szCs w:val="24"/>
                <w:rtl/>
              </w:rPr>
              <w:t>לא יחול שינוי בסעיף זה</w:t>
            </w:r>
          </w:p>
          <w:p w:rsidR="00BA6F33" w:rsidRDefault="00BA6F33">
            <w:pPr>
              <w:rPr>
                <w:rFonts w:ascii="David" w:hAnsi="David" w:cs="David"/>
                <w:sz w:val="24"/>
                <w:szCs w:val="24"/>
                <w:rtl/>
              </w:rPr>
            </w:pPr>
          </w:p>
        </w:tc>
      </w:tr>
      <w:tr w:rsidR="00CC269C" w:rsidTr="00786F23">
        <w:tc>
          <w:tcPr>
            <w:tcW w:w="0" w:type="auto"/>
            <w:tcBorders>
              <w:top w:val="single" w:sz="4" w:space="0" w:color="auto"/>
              <w:left w:val="single" w:sz="4" w:space="0" w:color="auto"/>
              <w:bottom w:val="single" w:sz="4" w:space="0" w:color="auto"/>
              <w:right w:val="single" w:sz="4" w:space="0" w:color="auto"/>
            </w:tcBorders>
          </w:tcPr>
          <w:p w:rsidR="00CC269C" w:rsidRDefault="00CC269C">
            <w:pPr>
              <w:rPr>
                <w:rFonts w:ascii="David" w:hAnsi="David" w:cs="David"/>
                <w:b/>
                <w:bCs/>
                <w:sz w:val="24"/>
                <w:szCs w:val="24"/>
                <w:rtl/>
              </w:rPr>
            </w:pPr>
            <w:r>
              <w:rPr>
                <w:rFonts w:ascii="David" w:hAnsi="David" w:cs="David" w:hint="cs"/>
                <w:b/>
                <w:bCs/>
                <w:sz w:val="24"/>
                <w:szCs w:val="24"/>
                <w:rtl/>
              </w:rPr>
              <w:t>8</w:t>
            </w:r>
          </w:p>
        </w:tc>
        <w:tc>
          <w:tcPr>
            <w:tcW w:w="0" w:type="auto"/>
            <w:tcBorders>
              <w:top w:val="single" w:sz="4" w:space="0" w:color="auto"/>
              <w:left w:val="single" w:sz="4" w:space="0" w:color="auto"/>
              <w:bottom w:val="single" w:sz="4" w:space="0" w:color="auto"/>
              <w:right w:val="single" w:sz="4" w:space="0" w:color="auto"/>
            </w:tcBorders>
          </w:tcPr>
          <w:p w:rsidR="00CC269C" w:rsidRDefault="00CC269C">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CC269C" w:rsidRPr="00BA6F33" w:rsidRDefault="00CC269C">
            <w:pPr>
              <w:rPr>
                <w:rFonts w:ascii="David" w:hAnsi="David" w:cs="David"/>
                <w:b/>
                <w:bCs/>
                <w:sz w:val="24"/>
                <w:szCs w:val="24"/>
                <w:rtl/>
              </w:rPr>
            </w:pPr>
            <w:r w:rsidRPr="00CC269C">
              <w:rPr>
                <w:rFonts w:ascii="David" w:hAnsi="David" w:cs="David"/>
                <w:b/>
                <w:bCs/>
                <w:sz w:val="24"/>
                <w:szCs w:val="24"/>
                <w:rtl/>
              </w:rPr>
              <w:t>נספח 1 - טופס הצעת המחיר</w:t>
            </w:r>
          </w:p>
        </w:tc>
        <w:tc>
          <w:tcPr>
            <w:tcW w:w="1109" w:type="dxa"/>
            <w:tcBorders>
              <w:top w:val="single" w:sz="4" w:space="0" w:color="auto"/>
              <w:left w:val="single" w:sz="4" w:space="0" w:color="auto"/>
              <w:bottom w:val="single" w:sz="4" w:space="0" w:color="auto"/>
              <w:right w:val="single" w:sz="4" w:space="0" w:color="auto"/>
            </w:tcBorders>
          </w:tcPr>
          <w:p w:rsidR="00CC269C" w:rsidRPr="00BA6F33" w:rsidRDefault="00CC269C">
            <w:pPr>
              <w:rPr>
                <w:rFonts w:ascii="David" w:hAnsi="David" w:cs="David"/>
                <w:b/>
                <w:bCs/>
                <w:sz w:val="24"/>
                <w:szCs w:val="24"/>
                <w:rtl/>
              </w:rPr>
            </w:pPr>
            <w:r w:rsidRPr="00CC269C">
              <w:rPr>
                <w:rFonts w:ascii="David" w:hAnsi="David" w:cs="David"/>
                <w:b/>
                <w:bCs/>
                <w:sz w:val="24"/>
                <w:szCs w:val="24"/>
                <w:rtl/>
              </w:rPr>
              <w:t>טבלת תמחור</w:t>
            </w:r>
          </w:p>
        </w:tc>
        <w:tc>
          <w:tcPr>
            <w:tcW w:w="2977" w:type="dxa"/>
            <w:tcBorders>
              <w:top w:val="single" w:sz="4" w:space="0" w:color="auto"/>
              <w:left w:val="single" w:sz="4" w:space="0" w:color="auto"/>
              <w:bottom w:val="single" w:sz="4" w:space="0" w:color="auto"/>
              <w:right w:val="single" w:sz="4" w:space="0" w:color="auto"/>
            </w:tcBorders>
          </w:tcPr>
          <w:p w:rsidR="00CC269C" w:rsidRPr="00BA6F33" w:rsidRDefault="00CC269C">
            <w:pPr>
              <w:rPr>
                <w:rFonts w:ascii="David" w:hAnsi="David" w:cs="David"/>
                <w:sz w:val="24"/>
                <w:szCs w:val="24"/>
                <w:rtl/>
              </w:rPr>
            </w:pPr>
            <w:r w:rsidRPr="00CC269C">
              <w:rPr>
                <w:rFonts w:ascii="David" w:hAnsi="David" w:cs="David"/>
                <w:sz w:val="24"/>
                <w:szCs w:val="24"/>
                <w:rtl/>
              </w:rPr>
              <w:t>ביחס לשירות 'עריכת סדנת הדרכה בת עד 4 שעות  בתחום השירותים נשוא המכרז' בהתאם למפורט בפרק ג', לאור ההבנה שמדובר בשירות שיש לבצעו על ידי פסיכולוג בכיר ומנוסה אשר מיומן בסדנאות מסוג זה וכן שמדובר בסדנא פרונטלית בירושלים, נבקש שמחיר התקרה של שירות זה יעלה. לשם השוואה מחירה המסחרי של סדנא מסוג זה עומדת בין 4,500-6,000 ש"ח.</w:t>
            </w:r>
          </w:p>
        </w:tc>
        <w:tc>
          <w:tcPr>
            <w:tcW w:w="2127" w:type="dxa"/>
            <w:tcBorders>
              <w:top w:val="single" w:sz="4" w:space="0" w:color="auto"/>
              <w:left w:val="single" w:sz="4" w:space="0" w:color="auto"/>
              <w:bottom w:val="single" w:sz="4" w:space="0" w:color="auto"/>
              <w:right w:val="single" w:sz="4" w:space="0" w:color="auto"/>
            </w:tcBorders>
          </w:tcPr>
          <w:p w:rsidR="00087ED8" w:rsidRDefault="00A849D5" w:rsidP="00087ED8">
            <w:pPr>
              <w:rPr>
                <w:rFonts w:ascii="David" w:hAnsi="David" w:cs="David"/>
                <w:sz w:val="24"/>
                <w:szCs w:val="24"/>
                <w:rtl/>
              </w:rPr>
            </w:pPr>
            <w:r>
              <w:rPr>
                <w:rFonts w:ascii="David" w:hAnsi="David" w:cs="David" w:hint="cs"/>
                <w:sz w:val="24"/>
                <w:szCs w:val="24"/>
                <w:rtl/>
              </w:rPr>
              <w:t>לא יחול שינוי בסעיף זה</w:t>
            </w:r>
          </w:p>
          <w:p w:rsidR="00CC269C" w:rsidRDefault="00CC269C">
            <w:pPr>
              <w:rPr>
                <w:rFonts w:ascii="David" w:hAnsi="David" w:cs="David"/>
                <w:sz w:val="24"/>
                <w:szCs w:val="24"/>
                <w:rtl/>
              </w:rPr>
            </w:pPr>
          </w:p>
        </w:tc>
      </w:tr>
      <w:tr w:rsidR="00CC269C" w:rsidTr="00786F23">
        <w:tc>
          <w:tcPr>
            <w:tcW w:w="0" w:type="auto"/>
            <w:tcBorders>
              <w:top w:val="single" w:sz="4" w:space="0" w:color="auto"/>
              <w:left w:val="single" w:sz="4" w:space="0" w:color="auto"/>
              <w:bottom w:val="single" w:sz="4" w:space="0" w:color="auto"/>
              <w:right w:val="single" w:sz="4" w:space="0" w:color="auto"/>
            </w:tcBorders>
          </w:tcPr>
          <w:p w:rsidR="00CC269C" w:rsidRDefault="00CC269C">
            <w:pPr>
              <w:rPr>
                <w:rFonts w:ascii="David" w:hAnsi="David" w:cs="David"/>
                <w:b/>
                <w:bCs/>
                <w:sz w:val="24"/>
                <w:szCs w:val="24"/>
                <w:rtl/>
              </w:rPr>
            </w:pPr>
            <w:r>
              <w:rPr>
                <w:rFonts w:ascii="David" w:hAnsi="David" w:cs="David" w:hint="cs"/>
                <w:b/>
                <w:bCs/>
                <w:sz w:val="24"/>
                <w:szCs w:val="24"/>
                <w:rtl/>
              </w:rPr>
              <w:t>9</w:t>
            </w:r>
          </w:p>
        </w:tc>
        <w:tc>
          <w:tcPr>
            <w:tcW w:w="0" w:type="auto"/>
            <w:tcBorders>
              <w:top w:val="single" w:sz="4" w:space="0" w:color="auto"/>
              <w:left w:val="single" w:sz="4" w:space="0" w:color="auto"/>
              <w:bottom w:val="single" w:sz="4" w:space="0" w:color="auto"/>
              <w:right w:val="single" w:sz="4" w:space="0" w:color="auto"/>
            </w:tcBorders>
          </w:tcPr>
          <w:p w:rsidR="00CC269C" w:rsidRDefault="00CC269C">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CC269C" w:rsidRPr="00CC269C" w:rsidRDefault="00CC269C">
            <w:pPr>
              <w:rPr>
                <w:rFonts w:ascii="David" w:hAnsi="David" w:cs="David"/>
                <w:b/>
                <w:bCs/>
                <w:sz w:val="24"/>
                <w:szCs w:val="24"/>
                <w:rtl/>
              </w:rPr>
            </w:pPr>
            <w:r w:rsidRPr="00CC269C">
              <w:rPr>
                <w:rFonts w:ascii="David" w:hAnsi="David" w:cs="David"/>
                <w:b/>
                <w:bCs/>
                <w:sz w:val="24"/>
                <w:szCs w:val="24"/>
                <w:rtl/>
              </w:rPr>
              <w:t>פרק ג' – פירוט השירותים ותוכן ההתקשרות עם הספק הזוכה</w:t>
            </w:r>
          </w:p>
        </w:tc>
        <w:tc>
          <w:tcPr>
            <w:tcW w:w="1109" w:type="dxa"/>
            <w:tcBorders>
              <w:top w:val="single" w:sz="4" w:space="0" w:color="auto"/>
              <w:left w:val="single" w:sz="4" w:space="0" w:color="auto"/>
              <w:bottom w:val="single" w:sz="4" w:space="0" w:color="auto"/>
              <w:right w:val="single" w:sz="4" w:space="0" w:color="auto"/>
            </w:tcBorders>
          </w:tcPr>
          <w:p w:rsidR="00CC269C" w:rsidRPr="00CC269C" w:rsidRDefault="00CC269C">
            <w:pPr>
              <w:rPr>
                <w:rFonts w:ascii="David" w:hAnsi="David" w:cs="David"/>
                <w:b/>
                <w:bCs/>
                <w:sz w:val="24"/>
                <w:szCs w:val="24"/>
                <w:rtl/>
              </w:rPr>
            </w:pPr>
          </w:p>
        </w:tc>
        <w:tc>
          <w:tcPr>
            <w:tcW w:w="2977" w:type="dxa"/>
            <w:tcBorders>
              <w:top w:val="single" w:sz="4" w:space="0" w:color="auto"/>
              <w:left w:val="single" w:sz="4" w:space="0" w:color="auto"/>
              <w:bottom w:val="single" w:sz="4" w:space="0" w:color="auto"/>
              <w:right w:val="single" w:sz="4" w:space="0" w:color="auto"/>
            </w:tcBorders>
          </w:tcPr>
          <w:p w:rsidR="00CC269C" w:rsidRPr="00CC269C" w:rsidRDefault="00CC269C">
            <w:pPr>
              <w:rPr>
                <w:rFonts w:ascii="David" w:hAnsi="David" w:cs="David"/>
                <w:sz w:val="24"/>
                <w:szCs w:val="24"/>
                <w:rtl/>
              </w:rPr>
            </w:pPr>
            <w:r w:rsidRPr="00CC269C">
              <w:rPr>
                <w:rFonts w:ascii="David" w:hAnsi="David" w:cs="David"/>
                <w:sz w:val="24"/>
                <w:szCs w:val="24"/>
                <w:rtl/>
              </w:rPr>
              <w:t xml:space="preserve">ביחס לתנאי והסף וניקוד האיכות עבור שני המבצעים, לאור העובדה שמקצועיות בתחום אבחון מועמדים, נשענת על ניסיון מגוון של מאות רבות של מועמדים לעשרות רבות של עיסוקים בסביבות והקשרים שונים (יותר מאשר ניסיון מצומצם בסוג </w:t>
            </w:r>
            <w:proofErr w:type="spellStart"/>
            <w:r w:rsidRPr="00CC269C">
              <w:rPr>
                <w:rFonts w:ascii="David" w:hAnsi="David" w:cs="David"/>
                <w:sz w:val="24"/>
                <w:szCs w:val="24"/>
                <w:rtl/>
              </w:rPr>
              <w:t>מסויים</w:t>
            </w:r>
            <w:proofErr w:type="spellEnd"/>
            <w:r w:rsidRPr="00CC269C">
              <w:rPr>
                <w:rFonts w:ascii="David" w:hAnsi="David" w:cs="David"/>
                <w:sz w:val="24"/>
                <w:szCs w:val="24"/>
                <w:rtl/>
              </w:rPr>
              <w:t xml:space="preserve"> של אבחון, רלוונטי ככל שיהיה למכרז),</w:t>
            </w:r>
          </w:p>
        </w:tc>
        <w:tc>
          <w:tcPr>
            <w:tcW w:w="2127" w:type="dxa"/>
            <w:tcBorders>
              <w:top w:val="single" w:sz="4" w:space="0" w:color="auto"/>
              <w:left w:val="single" w:sz="4" w:space="0" w:color="auto"/>
              <w:bottom w:val="single" w:sz="4" w:space="0" w:color="auto"/>
              <w:right w:val="single" w:sz="4" w:space="0" w:color="auto"/>
            </w:tcBorders>
          </w:tcPr>
          <w:p w:rsidR="007D2A22" w:rsidRDefault="007D2A22" w:rsidP="004D1AE6">
            <w:pPr>
              <w:rPr>
                <w:rFonts w:ascii="David" w:hAnsi="David" w:cs="David"/>
                <w:sz w:val="24"/>
                <w:szCs w:val="24"/>
                <w:rtl/>
              </w:rPr>
            </w:pPr>
            <w:r>
              <w:rPr>
                <w:rFonts w:ascii="David" w:hAnsi="David" w:cs="David" w:hint="cs"/>
                <w:sz w:val="24"/>
                <w:szCs w:val="24"/>
                <w:rtl/>
              </w:rPr>
              <w:t>השאלה אינה ברורה</w:t>
            </w:r>
            <w:r w:rsidR="004D1AE6">
              <w:rPr>
                <w:rFonts w:ascii="David" w:hAnsi="David" w:cs="David" w:hint="cs"/>
                <w:sz w:val="24"/>
                <w:szCs w:val="24"/>
                <w:rtl/>
              </w:rPr>
              <w:t xml:space="preserve">. מכל </w:t>
            </w:r>
            <w:proofErr w:type="spellStart"/>
            <w:r w:rsidR="004D1AE6">
              <w:rPr>
                <w:rFonts w:ascii="David" w:hAnsi="David" w:cs="David" w:hint="cs"/>
                <w:sz w:val="24"/>
                <w:szCs w:val="24"/>
                <w:rtl/>
              </w:rPr>
              <w:t>מקום,</w:t>
            </w:r>
            <w:r>
              <w:rPr>
                <w:rFonts w:ascii="David" w:hAnsi="David" w:cs="David" w:hint="cs"/>
                <w:sz w:val="24"/>
                <w:szCs w:val="24"/>
                <w:rtl/>
              </w:rPr>
              <w:t>לא</w:t>
            </w:r>
            <w:proofErr w:type="spellEnd"/>
            <w:r>
              <w:rPr>
                <w:rFonts w:ascii="David" w:hAnsi="David" w:cs="David" w:hint="cs"/>
                <w:sz w:val="24"/>
                <w:szCs w:val="24"/>
                <w:rtl/>
              </w:rPr>
              <w:t xml:space="preserve"> יחול שינוי בסעיף זה</w:t>
            </w:r>
          </w:p>
        </w:tc>
      </w:tr>
      <w:tr w:rsidR="00235873" w:rsidTr="00786F23">
        <w:tc>
          <w:tcPr>
            <w:tcW w:w="0" w:type="auto"/>
            <w:tcBorders>
              <w:top w:val="single" w:sz="4" w:space="0" w:color="auto"/>
              <w:left w:val="single" w:sz="4" w:space="0" w:color="auto"/>
              <w:bottom w:val="single" w:sz="4" w:space="0" w:color="auto"/>
              <w:right w:val="single" w:sz="4" w:space="0" w:color="auto"/>
            </w:tcBorders>
          </w:tcPr>
          <w:p w:rsidR="00235873" w:rsidRDefault="00666CE6">
            <w:pPr>
              <w:rPr>
                <w:rFonts w:ascii="David" w:hAnsi="David" w:cs="David"/>
                <w:b/>
                <w:bCs/>
                <w:sz w:val="24"/>
                <w:szCs w:val="24"/>
                <w:rtl/>
              </w:rPr>
            </w:pPr>
            <w:r>
              <w:rPr>
                <w:rFonts w:ascii="David" w:hAnsi="David" w:cs="David" w:hint="cs"/>
                <w:b/>
                <w:bCs/>
                <w:sz w:val="24"/>
                <w:szCs w:val="24"/>
                <w:rtl/>
              </w:rPr>
              <w:t>10</w:t>
            </w:r>
          </w:p>
        </w:tc>
        <w:tc>
          <w:tcPr>
            <w:tcW w:w="0" w:type="auto"/>
            <w:tcBorders>
              <w:top w:val="single" w:sz="4" w:space="0" w:color="auto"/>
              <w:left w:val="single" w:sz="4" w:space="0" w:color="auto"/>
              <w:bottom w:val="single" w:sz="4" w:space="0" w:color="auto"/>
              <w:right w:val="single" w:sz="4" w:space="0" w:color="auto"/>
            </w:tcBorders>
          </w:tcPr>
          <w:p w:rsidR="00235873" w:rsidRDefault="00235873">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235873" w:rsidRPr="00CC269C" w:rsidRDefault="00235873">
            <w:pPr>
              <w:rPr>
                <w:rFonts w:ascii="David" w:hAnsi="David" w:cs="David"/>
                <w:b/>
                <w:bCs/>
                <w:sz w:val="24"/>
                <w:szCs w:val="24"/>
                <w:rtl/>
              </w:rPr>
            </w:pPr>
            <w:r w:rsidRPr="00235873">
              <w:rPr>
                <w:rFonts w:ascii="David" w:hAnsi="David" w:cs="David" w:hint="cs"/>
                <w:b/>
                <w:bCs/>
                <w:sz w:val="24"/>
                <w:szCs w:val="24"/>
                <w:rtl/>
              </w:rPr>
              <w:t xml:space="preserve">פרק א' </w:t>
            </w:r>
            <w:r w:rsidRPr="00235873">
              <w:rPr>
                <w:rFonts w:ascii="David" w:hAnsi="David" w:cs="David"/>
                <w:b/>
                <w:bCs/>
                <w:sz w:val="24"/>
                <w:szCs w:val="24"/>
                <w:rtl/>
              </w:rPr>
              <w:t>–</w:t>
            </w:r>
            <w:r w:rsidRPr="00235873">
              <w:rPr>
                <w:rFonts w:ascii="David" w:hAnsi="David" w:cs="David" w:hint="cs"/>
                <w:b/>
                <w:bCs/>
                <w:sz w:val="24"/>
                <w:szCs w:val="24"/>
                <w:rtl/>
              </w:rPr>
              <w:t xml:space="preserve"> הליך המכרז</w:t>
            </w:r>
          </w:p>
        </w:tc>
        <w:tc>
          <w:tcPr>
            <w:tcW w:w="1109" w:type="dxa"/>
            <w:tcBorders>
              <w:top w:val="single" w:sz="4" w:space="0" w:color="auto"/>
              <w:left w:val="single" w:sz="4" w:space="0" w:color="auto"/>
              <w:bottom w:val="single" w:sz="4" w:space="0" w:color="auto"/>
              <w:right w:val="single" w:sz="4" w:space="0" w:color="auto"/>
            </w:tcBorders>
          </w:tcPr>
          <w:p w:rsidR="00235873" w:rsidRPr="00CC269C" w:rsidRDefault="00235873">
            <w:pPr>
              <w:rPr>
                <w:rFonts w:ascii="David" w:hAnsi="David" w:cs="David"/>
                <w:b/>
                <w:bCs/>
                <w:sz w:val="24"/>
                <w:szCs w:val="24"/>
                <w:rtl/>
              </w:rPr>
            </w:pPr>
            <w:r w:rsidRPr="00235873">
              <w:rPr>
                <w:rFonts w:ascii="David" w:hAnsi="David" w:cs="David"/>
                <w:b/>
                <w:bCs/>
                <w:sz w:val="24"/>
                <w:szCs w:val="24"/>
                <w:rtl/>
              </w:rPr>
              <w:t>1.4 – תנאי סף</w:t>
            </w:r>
            <w:r>
              <w:rPr>
                <w:rtl/>
              </w:rPr>
              <w:t xml:space="preserve"> </w:t>
            </w:r>
            <w:r w:rsidRPr="00235873">
              <w:rPr>
                <w:rFonts w:ascii="David" w:hAnsi="David" w:cs="David"/>
                <w:b/>
                <w:bCs/>
                <w:sz w:val="24"/>
                <w:szCs w:val="24"/>
                <w:rtl/>
              </w:rPr>
              <w:t>מקצועיים</w:t>
            </w:r>
          </w:p>
        </w:tc>
        <w:tc>
          <w:tcPr>
            <w:tcW w:w="2977" w:type="dxa"/>
            <w:tcBorders>
              <w:top w:val="single" w:sz="4" w:space="0" w:color="auto"/>
              <w:left w:val="single" w:sz="4" w:space="0" w:color="auto"/>
              <w:bottom w:val="single" w:sz="4" w:space="0" w:color="auto"/>
              <w:right w:val="single" w:sz="4" w:space="0" w:color="auto"/>
            </w:tcBorders>
          </w:tcPr>
          <w:p w:rsidR="00235873" w:rsidRPr="00CC269C" w:rsidRDefault="00666CE6">
            <w:pPr>
              <w:rPr>
                <w:rFonts w:ascii="David" w:hAnsi="David" w:cs="David"/>
                <w:sz w:val="24"/>
                <w:szCs w:val="24"/>
                <w:rtl/>
              </w:rPr>
            </w:pPr>
            <w:r w:rsidRPr="00666CE6">
              <w:rPr>
                <w:rFonts w:ascii="David" w:hAnsi="David" w:cs="David"/>
                <w:sz w:val="24"/>
                <w:szCs w:val="24"/>
                <w:rtl/>
              </w:rPr>
              <w:t xml:space="preserve">לאור מהות השירותים במכרז זה ורגישות הנתונים, מבוקש לקבוע כי מציע אשר הינו בעל </w:t>
            </w:r>
            <w:r w:rsidRPr="00666CE6">
              <w:rPr>
                <w:rFonts w:ascii="David" w:hAnsi="David" w:cs="David"/>
                <w:sz w:val="24"/>
                <w:szCs w:val="24"/>
                <w:rtl/>
              </w:rPr>
              <w:lastRenderedPageBreak/>
              <w:t>תקן אבטחת איכות ואבטחת מידע (9001 ו-27001) יהווה תנאי סף או לכל הפחות יהווה יתרון בניקוד האיכות.</w:t>
            </w:r>
          </w:p>
        </w:tc>
        <w:tc>
          <w:tcPr>
            <w:tcW w:w="2127" w:type="dxa"/>
            <w:tcBorders>
              <w:top w:val="single" w:sz="4" w:space="0" w:color="auto"/>
              <w:left w:val="single" w:sz="4" w:space="0" w:color="auto"/>
              <w:bottom w:val="single" w:sz="4" w:space="0" w:color="auto"/>
              <w:right w:val="single" w:sz="4" w:space="0" w:color="auto"/>
            </w:tcBorders>
          </w:tcPr>
          <w:p w:rsidR="00235873" w:rsidRDefault="007D2A22">
            <w:pPr>
              <w:rPr>
                <w:rFonts w:ascii="David" w:hAnsi="David" w:cs="David"/>
                <w:sz w:val="24"/>
                <w:szCs w:val="24"/>
                <w:rtl/>
              </w:rPr>
            </w:pPr>
            <w:r>
              <w:rPr>
                <w:rFonts w:ascii="David" w:hAnsi="David" w:cs="David" w:hint="cs"/>
                <w:sz w:val="24"/>
                <w:szCs w:val="24"/>
                <w:rtl/>
              </w:rPr>
              <w:lastRenderedPageBreak/>
              <w:t>לא יחול שינוי בסעיף זה</w:t>
            </w:r>
          </w:p>
        </w:tc>
      </w:tr>
      <w:tr w:rsidR="00666CE6" w:rsidTr="00786F23">
        <w:tc>
          <w:tcPr>
            <w:tcW w:w="0" w:type="auto"/>
            <w:tcBorders>
              <w:top w:val="single" w:sz="4" w:space="0" w:color="auto"/>
              <w:left w:val="single" w:sz="4" w:space="0" w:color="auto"/>
              <w:bottom w:val="single" w:sz="4" w:space="0" w:color="auto"/>
              <w:right w:val="single" w:sz="4" w:space="0" w:color="auto"/>
            </w:tcBorders>
          </w:tcPr>
          <w:p w:rsidR="00666CE6" w:rsidRDefault="00666CE6">
            <w:pPr>
              <w:rPr>
                <w:rFonts w:ascii="David" w:hAnsi="David" w:cs="David"/>
                <w:b/>
                <w:bCs/>
                <w:sz w:val="24"/>
                <w:szCs w:val="24"/>
                <w:rtl/>
              </w:rPr>
            </w:pPr>
            <w:r>
              <w:rPr>
                <w:rFonts w:ascii="David" w:hAnsi="David" w:cs="David" w:hint="cs"/>
                <w:b/>
                <w:bCs/>
                <w:sz w:val="24"/>
                <w:szCs w:val="24"/>
                <w:rtl/>
              </w:rPr>
              <w:t>11</w:t>
            </w:r>
          </w:p>
        </w:tc>
        <w:tc>
          <w:tcPr>
            <w:tcW w:w="0" w:type="auto"/>
            <w:tcBorders>
              <w:top w:val="single" w:sz="4" w:space="0" w:color="auto"/>
              <w:left w:val="single" w:sz="4" w:space="0" w:color="auto"/>
              <w:bottom w:val="single" w:sz="4" w:space="0" w:color="auto"/>
              <w:right w:val="single" w:sz="4" w:space="0" w:color="auto"/>
            </w:tcBorders>
          </w:tcPr>
          <w:p w:rsidR="00666CE6" w:rsidRDefault="00666CE6">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666CE6" w:rsidRPr="00235873" w:rsidRDefault="00666CE6">
            <w:pPr>
              <w:rPr>
                <w:rFonts w:ascii="David" w:hAnsi="David" w:cs="David"/>
                <w:b/>
                <w:bCs/>
                <w:sz w:val="24"/>
                <w:szCs w:val="24"/>
                <w:rtl/>
              </w:rPr>
            </w:pPr>
            <w:r w:rsidRPr="00666CE6">
              <w:rPr>
                <w:rFonts w:ascii="David" w:hAnsi="David" w:cs="David"/>
                <w:b/>
                <w:bCs/>
                <w:sz w:val="24"/>
                <w:szCs w:val="24"/>
                <w:rtl/>
              </w:rPr>
              <w:t>פרק א' – הליך המכרז</w:t>
            </w:r>
          </w:p>
        </w:tc>
        <w:tc>
          <w:tcPr>
            <w:tcW w:w="1109" w:type="dxa"/>
            <w:tcBorders>
              <w:top w:val="single" w:sz="4" w:space="0" w:color="auto"/>
              <w:left w:val="single" w:sz="4" w:space="0" w:color="auto"/>
              <w:bottom w:val="single" w:sz="4" w:space="0" w:color="auto"/>
              <w:right w:val="single" w:sz="4" w:space="0" w:color="auto"/>
            </w:tcBorders>
          </w:tcPr>
          <w:p w:rsidR="00666CE6" w:rsidRPr="00235873" w:rsidRDefault="00666CE6">
            <w:pPr>
              <w:rPr>
                <w:rFonts w:ascii="David" w:hAnsi="David" w:cs="David"/>
                <w:b/>
                <w:bCs/>
                <w:sz w:val="24"/>
                <w:szCs w:val="24"/>
                <w:rtl/>
              </w:rPr>
            </w:pPr>
            <w:r w:rsidRPr="00666CE6">
              <w:rPr>
                <w:rFonts w:ascii="David" w:hAnsi="David" w:cs="David"/>
                <w:b/>
                <w:bCs/>
                <w:sz w:val="24"/>
                <w:szCs w:val="24"/>
                <w:rtl/>
              </w:rPr>
              <w:t>1.4.2.2 – תנאי</w:t>
            </w:r>
            <w:r>
              <w:rPr>
                <w:rtl/>
              </w:rPr>
              <w:t xml:space="preserve"> </w:t>
            </w:r>
            <w:r w:rsidRPr="00666CE6">
              <w:rPr>
                <w:rFonts w:ascii="David" w:hAnsi="David" w:cs="David"/>
                <w:b/>
                <w:bCs/>
                <w:sz w:val="24"/>
                <w:szCs w:val="24"/>
                <w:rtl/>
              </w:rPr>
              <w:t>למבצעים</w:t>
            </w:r>
          </w:p>
        </w:tc>
        <w:tc>
          <w:tcPr>
            <w:tcW w:w="2977" w:type="dxa"/>
            <w:tcBorders>
              <w:top w:val="single" w:sz="4" w:space="0" w:color="auto"/>
              <w:left w:val="single" w:sz="4" w:space="0" w:color="auto"/>
              <w:bottom w:val="single" w:sz="4" w:space="0" w:color="auto"/>
              <w:right w:val="single" w:sz="4" w:space="0" w:color="auto"/>
            </w:tcBorders>
          </w:tcPr>
          <w:p w:rsidR="00666CE6" w:rsidRPr="00666CE6" w:rsidRDefault="00666CE6">
            <w:pPr>
              <w:rPr>
                <w:rFonts w:ascii="David" w:hAnsi="David" w:cs="David"/>
                <w:sz w:val="24"/>
                <w:szCs w:val="24"/>
                <w:rtl/>
              </w:rPr>
            </w:pPr>
            <w:r w:rsidRPr="00666CE6">
              <w:rPr>
                <w:rFonts w:ascii="David" w:hAnsi="David" w:cs="David"/>
                <w:sz w:val="24"/>
                <w:szCs w:val="24"/>
                <w:rtl/>
              </w:rPr>
              <w:t xml:space="preserve">השירותים שיש לספק במסגרת המכרז דורשים ידע ומיומנויות ספציפיים הקשורים לתחום הפסיכולוגיה התעסוקתית, </w:t>
            </w:r>
            <w:r w:rsidRPr="00666CE6">
              <w:rPr>
                <w:rFonts w:ascii="David" w:hAnsi="David" w:cs="David"/>
                <w:b/>
                <w:bCs/>
                <w:sz w:val="24"/>
                <w:szCs w:val="24"/>
                <w:rtl/>
              </w:rPr>
              <w:t>בייחוד לאור העובדה שנדרש לנתח או לסייע בניתוח מבחנים פסיכולוגיים.</w:t>
            </w:r>
            <w:r w:rsidRPr="00666CE6">
              <w:rPr>
                <w:rFonts w:ascii="David" w:hAnsi="David" w:cs="David"/>
                <w:sz w:val="24"/>
                <w:szCs w:val="24"/>
                <w:rtl/>
              </w:rPr>
              <w:t xml:space="preserve"> לאור זאת נכון יהיה להגדיר בתנאי הסף כי המבצעים יהיו פסיכולוגים תעסוקתיים-ארגוניים-חברתיים בהכשרתם ולא להסתפק בתואר ראשון בתחום.</w:t>
            </w:r>
          </w:p>
        </w:tc>
        <w:tc>
          <w:tcPr>
            <w:tcW w:w="2127" w:type="dxa"/>
            <w:tcBorders>
              <w:top w:val="single" w:sz="4" w:space="0" w:color="auto"/>
              <w:left w:val="single" w:sz="4" w:space="0" w:color="auto"/>
              <w:bottom w:val="single" w:sz="4" w:space="0" w:color="auto"/>
              <w:right w:val="single" w:sz="4" w:space="0" w:color="auto"/>
            </w:tcBorders>
          </w:tcPr>
          <w:p w:rsidR="00666CE6" w:rsidRDefault="00E55D9E">
            <w:pPr>
              <w:rPr>
                <w:rFonts w:ascii="David" w:hAnsi="David" w:cs="David"/>
                <w:sz w:val="24"/>
                <w:szCs w:val="24"/>
                <w:rtl/>
              </w:rPr>
            </w:pPr>
            <w:r>
              <w:rPr>
                <w:rFonts w:ascii="David" w:hAnsi="David" w:cs="David" w:hint="cs"/>
                <w:sz w:val="24"/>
                <w:szCs w:val="24"/>
                <w:rtl/>
              </w:rPr>
              <w:t>לא יחול שינוי בסעיף זה</w:t>
            </w:r>
          </w:p>
        </w:tc>
      </w:tr>
      <w:tr w:rsidR="00666CE6" w:rsidTr="00786F23">
        <w:tc>
          <w:tcPr>
            <w:tcW w:w="0" w:type="auto"/>
            <w:tcBorders>
              <w:top w:val="single" w:sz="4" w:space="0" w:color="auto"/>
              <w:left w:val="single" w:sz="4" w:space="0" w:color="auto"/>
              <w:bottom w:val="single" w:sz="4" w:space="0" w:color="auto"/>
              <w:right w:val="single" w:sz="4" w:space="0" w:color="auto"/>
            </w:tcBorders>
          </w:tcPr>
          <w:p w:rsidR="00666CE6" w:rsidRDefault="00666CE6">
            <w:pPr>
              <w:rPr>
                <w:rFonts w:ascii="David" w:hAnsi="David" w:cs="David"/>
                <w:b/>
                <w:bCs/>
                <w:sz w:val="24"/>
                <w:szCs w:val="24"/>
                <w:rtl/>
              </w:rPr>
            </w:pPr>
            <w:r>
              <w:rPr>
                <w:rFonts w:ascii="David" w:hAnsi="David" w:cs="David" w:hint="cs"/>
                <w:b/>
                <w:bCs/>
                <w:sz w:val="24"/>
                <w:szCs w:val="24"/>
                <w:rtl/>
              </w:rPr>
              <w:t>12</w:t>
            </w:r>
          </w:p>
        </w:tc>
        <w:tc>
          <w:tcPr>
            <w:tcW w:w="0" w:type="auto"/>
            <w:tcBorders>
              <w:top w:val="single" w:sz="4" w:space="0" w:color="auto"/>
              <w:left w:val="single" w:sz="4" w:space="0" w:color="auto"/>
              <w:bottom w:val="single" w:sz="4" w:space="0" w:color="auto"/>
              <w:right w:val="single" w:sz="4" w:space="0" w:color="auto"/>
            </w:tcBorders>
          </w:tcPr>
          <w:p w:rsidR="00666CE6" w:rsidRDefault="00666CE6">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666CE6" w:rsidRPr="00666CE6" w:rsidRDefault="00666CE6">
            <w:pPr>
              <w:rPr>
                <w:rFonts w:ascii="David" w:hAnsi="David" w:cs="David"/>
                <w:b/>
                <w:bCs/>
                <w:sz w:val="24"/>
                <w:szCs w:val="24"/>
                <w:rtl/>
              </w:rPr>
            </w:pPr>
            <w:r w:rsidRPr="00666CE6">
              <w:rPr>
                <w:rFonts w:ascii="David" w:hAnsi="David" w:cs="David"/>
                <w:b/>
                <w:bCs/>
                <w:sz w:val="24"/>
                <w:szCs w:val="24"/>
                <w:rtl/>
              </w:rPr>
              <w:t>פרק א' – הליך המכרז</w:t>
            </w:r>
          </w:p>
        </w:tc>
        <w:tc>
          <w:tcPr>
            <w:tcW w:w="1109" w:type="dxa"/>
            <w:tcBorders>
              <w:top w:val="single" w:sz="4" w:space="0" w:color="auto"/>
              <w:left w:val="single" w:sz="4" w:space="0" w:color="auto"/>
              <w:bottom w:val="single" w:sz="4" w:space="0" w:color="auto"/>
              <w:right w:val="single" w:sz="4" w:space="0" w:color="auto"/>
            </w:tcBorders>
          </w:tcPr>
          <w:p w:rsidR="00666CE6" w:rsidRPr="00666CE6" w:rsidRDefault="00666CE6">
            <w:pPr>
              <w:rPr>
                <w:rFonts w:ascii="David" w:hAnsi="David" w:cs="David"/>
                <w:b/>
                <w:bCs/>
                <w:sz w:val="24"/>
                <w:szCs w:val="24"/>
                <w:rtl/>
              </w:rPr>
            </w:pPr>
            <w:r w:rsidRPr="00666CE6">
              <w:rPr>
                <w:rFonts w:ascii="David" w:hAnsi="David" w:cs="David"/>
                <w:b/>
                <w:bCs/>
                <w:sz w:val="24"/>
                <w:szCs w:val="24"/>
                <w:rtl/>
              </w:rPr>
              <w:t xml:space="preserve">1.6 – ציון בגין איכות ההצעות   </w:t>
            </w:r>
          </w:p>
        </w:tc>
        <w:tc>
          <w:tcPr>
            <w:tcW w:w="2977" w:type="dxa"/>
            <w:tcBorders>
              <w:top w:val="single" w:sz="4" w:space="0" w:color="auto"/>
              <w:left w:val="single" w:sz="4" w:space="0" w:color="auto"/>
              <w:bottom w:val="single" w:sz="4" w:space="0" w:color="auto"/>
              <w:right w:val="single" w:sz="4" w:space="0" w:color="auto"/>
            </w:tcBorders>
          </w:tcPr>
          <w:p w:rsidR="00666CE6" w:rsidRPr="00666CE6" w:rsidRDefault="00666CE6">
            <w:pPr>
              <w:rPr>
                <w:rFonts w:ascii="David" w:hAnsi="David" w:cs="David"/>
                <w:sz w:val="24"/>
                <w:szCs w:val="24"/>
                <w:rtl/>
              </w:rPr>
            </w:pPr>
            <w:r w:rsidRPr="00666CE6">
              <w:rPr>
                <w:rFonts w:ascii="David" w:hAnsi="David" w:cs="David"/>
                <w:sz w:val="24"/>
                <w:szCs w:val="24"/>
                <w:rtl/>
              </w:rPr>
              <w:t>לאור מהות שירותי האבחון הנדרשים במכרז זה, נכון היה להעניק יתרון למציע אשר הינו מוסד מוכר להתמחות- תעודה זו מעידה על מקצועיותו וניסיונו רב השנים של המכון בביצוע אבחונים תעסוקתיים ותהליכי אבחון כמו גם בניית תהליכים המותאמים לשוק התעסוקה המשתנה.</w:t>
            </w:r>
          </w:p>
        </w:tc>
        <w:tc>
          <w:tcPr>
            <w:tcW w:w="2127" w:type="dxa"/>
            <w:tcBorders>
              <w:top w:val="single" w:sz="4" w:space="0" w:color="auto"/>
              <w:left w:val="single" w:sz="4" w:space="0" w:color="auto"/>
              <w:bottom w:val="single" w:sz="4" w:space="0" w:color="auto"/>
              <w:right w:val="single" w:sz="4" w:space="0" w:color="auto"/>
            </w:tcBorders>
          </w:tcPr>
          <w:p w:rsidR="00666CE6" w:rsidRDefault="00E55D9E">
            <w:pPr>
              <w:rPr>
                <w:rFonts w:ascii="David" w:hAnsi="David" w:cs="David"/>
                <w:sz w:val="24"/>
                <w:szCs w:val="24"/>
                <w:rtl/>
              </w:rPr>
            </w:pPr>
            <w:r>
              <w:rPr>
                <w:rFonts w:ascii="David" w:hAnsi="David" w:cs="David" w:hint="cs"/>
                <w:sz w:val="24"/>
                <w:szCs w:val="24"/>
                <w:rtl/>
              </w:rPr>
              <w:t>לא יחול שינוי בסעיף זה</w:t>
            </w:r>
          </w:p>
        </w:tc>
      </w:tr>
      <w:tr w:rsidR="00397625" w:rsidTr="00786F23">
        <w:tc>
          <w:tcPr>
            <w:tcW w:w="0" w:type="auto"/>
            <w:tcBorders>
              <w:top w:val="single" w:sz="4" w:space="0" w:color="auto"/>
              <w:left w:val="single" w:sz="4" w:space="0" w:color="auto"/>
              <w:bottom w:val="single" w:sz="4" w:space="0" w:color="auto"/>
              <w:right w:val="single" w:sz="4" w:space="0" w:color="auto"/>
            </w:tcBorders>
          </w:tcPr>
          <w:p w:rsidR="00397625" w:rsidRDefault="00397625">
            <w:pPr>
              <w:rPr>
                <w:rFonts w:ascii="David" w:hAnsi="David" w:cs="David"/>
                <w:b/>
                <w:bCs/>
                <w:sz w:val="24"/>
                <w:szCs w:val="24"/>
                <w:rtl/>
              </w:rPr>
            </w:pPr>
            <w:r>
              <w:rPr>
                <w:rFonts w:ascii="David" w:hAnsi="David" w:cs="David" w:hint="cs"/>
                <w:b/>
                <w:bCs/>
                <w:sz w:val="24"/>
                <w:szCs w:val="24"/>
                <w:rtl/>
              </w:rPr>
              <w:t>13</w:t>
            </w:r>
          </w:p>
        </w:tc>
        <w:tc>
          <w:tcPr>
            <w:tcW w:w="0" w:type="auto"/>
            <w:tcBorders>
              <w:top w:val="single" w:sz="4" w:space="0" w:color="auto"/>
              <w:left w:val="single" w:sz="4" w:space="0" w:color="auto"/>
              <w:bottom w:val="single" w:sz="4" w:space="0" w:color="auto"/>
              <w:right w:val="single" w:sz="4" w:space="0" w:color="auto"/>
            </w:tcBorders>
          </w:tcPr>
          <w:p w:rsidR="00397625" w:rsidRDefault="00397625">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397625" w:rsidRPr="00666CE6" w:rsidRDefault="00397625">
            <w:pPr>
              <w:rPr>
                <w:rFonts w:ascii="David" w:hAnsi="David" w:cs="David"/>
                <w:b/>
                <w:bCs/>
                <w:sz w:val="24"/>
                <w:szCs w:val="24"/>
                <w:rtl/>
              </w:rPr>
            </w:pPr>
            <w:r w:rsidRPr="00397625">
              <w:rPr>
                <w:rFonts w:ascii="David" w:hAnsi="David" w:cs="David"/>
                <w:b/>
                <w:bCs/>
                <w:sz w:val="24"/>
                <w:szCs w:val="24"/>
                <w:rtl/>
              </w:rPr>
              <w:t>פרק א' – הליך המכרז</w:t>
            </w:r>
          </w:p>
        </w:tc>
        <w:tc>
          <w:tcPr>
            <w:tcW w:w="1109" w:type="dxa"/>
            <w:tcBorders>
              <w:top w:val="single" w:sz="4" w:space="0" w:color="auto"/>
              <w:left w:val="single" w:sz="4" w:space="0" w:color="auto"/>
              <w:bottom w:val="single" w:sz="4" w:space="0" w:color="auto"/>
              <w:right w:val="single" w:sz="4" w:space="0" w:color="auto"/>
            </w:tcBorders>
          </w:tcPr>
          <w:p w:rsidR="00397625" w:rsidRPr="00666CE6" w:rsidRDefault="00397625">
            <w:pPr>
              <w:rPr>
                <w:rFonts w:ascii="David" w:hAnsi="David" w:cs="David"/>
                <w:b/>
                <w:bCs/>
                <w:sz w:val="24"/>
                <w:szCs w:val="24"/>
                <w:rtl/>
              </w:rPr>
            </w:pPr>
            <w:r w:rsidRPr="00397625">
              <w:rPr>
                <w:rFonts w:ascii="David" w:hAnsi="David" w:cs="David"/>
                <w:b/>
                <w:bCs/>
                <w:sz w:val="24"/>
                <w:szCs w:val="24"/>
                <w:rtl/>
              </w:rPr>
              <w:t>1.7 – ציון בגין הצעת המחיר</w:t>
            </w:r>
          </w:p>
        </w:tc>
        <w:tc>
          <w:tcPr>
            <w:tcW w:w="2977" w:type="dxa"/>
            <w:tcBorders>
              <w:top w:val="single" w:sz="4" w:space="0" w:color="auto"/>
              <w:left w:val="single" w:sz="4" w:space="0" w:color="auto"/>
              <w:bottom w:val="single" w:sz="4" w:space="0" w:color="auto"/>
              <w:right w:val="single" w:sz="4" w:space="0" w:color="auto"/>
            </w:tcBorders>
          </w:tcPr>
          <w:p w:rsidR="00397625" w:rsidRPr="00666CE6" w:rsidRDefault="00397625">
            <w:pPr>
              <w:rPr>
                <w:rFonts w:ascii="David" w:hAnsi="David" w:cs="David"/>
                <w:sz w:val="24"/>
                <w:szCs w:val="24"/>
                <w:rtl/>
              </w:rPr>
            </w:pPr>
            <w:r w:rsidRPr="00397625">
              <w:rPr>
                <w:rFonts w:ascii="David" w:hAnsi="David" w:cs="David"/>
                <w:sz w:val="24"/>
                <w:szCs w:val="24"/>
                <w:rtl/>
              </w:rPr>
              <w:t>מבוקש לוודא כי הצעת המחיר של המציע (</w:t>
            </w:r>
            <w:proofErr w:type="spellStart"/>
            <w:r w:rsidRPr="00397625">
              <w:rPr>
                <w:rFonts w:ascii="David" w:hAnsi="David" w:cs="David"/>
                <w:sz w:val="24"/>
                <w:szCs w:val="24"/>
              </w:rPr>
              <w:t>P_i</w:t>
            </w:r>
            <w:proofErr w:type="spellEnd"/>
            <w:r w:rsidRPr="00397625">
              <w:rPr>
                <w:rFonts w:ascii="David" w:hAnsi="David" w:cs="David"/>
                <w:sz w:val="24"/>
                <w:szCs w:val="24"/>
                <w:rtl/>
              </w:rPr>
              <w:t>) הינה סכום של כל ארבעת יחידות התמחור המוכפלות במשקל היחסי של אותה יחידת תמחור במכרז</w:t>
            </w:r>
          </w:p>
        </w:tc>
        <w:tc>
          <w:tcPr>
            <w:tcW w:w="2127" w:type="dxa"/>
            <w:tcBorders>
              <w:top w:val="single" w:sz="4" w:space="0" w:color="auto"/>
              <w:left w:val="single" w:sz="4" w:space="0" w:color="auto"/>
              <w:bottom w:val="single" w:sz="4" w:space="0" w:color="auto"/>
              <w:right w:val="single" w:sz="4" w:space="0" w:color="auto"/>
            </w:tcBorders>
          </w:tcPr>
          <w:p w:rsidR="00397625" w:rsidRDefault="00F57D12">
            <w:pPr>
              <w:rPr>
                <w:rFonts w:ascii="David" w:hAnsi="David" w:cs="David"/>
                <w:sz w:val="24"/>
                <w:szCs w:val="24"/>
                <w:rtl/>
              </w:rPr>
            </w:pPr>
            <w:r>
              <w:rPr>
                <w:rFonts w:ascii="David" w:hAnsi="David" w:cs="David" w:hint="cs"/>
                <w:sz w:val="24"/>
                <w:szCs w:val="24"/>
                <w:rtl/>
              </w:rPr>
              <w:t>לא יחול שינוי בסעיף זה, ראה נספח 1 "טופס הצעת מחיר" בדבר אופן חישוב שקלול הצעות המחיר.</w:t>
            </w:r>
          </w:p>
        </w:tc>
      </w:tr>
      <w:tr w:rsidR="00397625" w:rsidTr="00786F23">
        <w:tc>
          <w:tcPr>
            <w:tcW w:w="0" w:type="auto"/>
            <w:tcBorders>
              <w:top w:val="single" w:sz="4" w:space="0" w:color="auto"/>
              <w:left w:val="single" w:sz="4" w:space="0" w:color="auto"/>
              <w:bottom w:val="single" w:sz="4" w:space="0" w:color="auto"/>
              <w:right w:val="single" w:sz="4" w:space="0" w:color="auto"/>
            </w:tcBorders>
          </w:tcPr>
          <w:p w:rsidR="00397625" w:rsidRDefault="00397625">
            <w:pPr>
              <w:rPr>
                <w:rFonts w:ascii="David" w:hAnsi="David" w:cs="David"/>
                <w:b/>
                <w:bCs/>
                <w:sz w:val="24"/>
                <w:szCs w:val="24"/>
                <w:rtl/>
              </w:rPr>
            </w:pPr>
            <w:r>
              <w:rPr>
                <w:rFonts w:ascii="David" w:hAnsi="David" w:cs="David" w:hint="cs"/>
                <w:b/>
                <w:bCs/>
                <w:sz w:val="24"/>
                <w:szCs w:val="24"/>
                <w:rtl/>
              </w:rPr>
              <w:t>14</w:t>
            </w:r>
          </w:p>
        </w:tc>
        <w:tc>
          <w:tcPr>
            <w:tcW w:w="0" w:type="auto"/>
            <w:tcBorders>
              <w:top w:val="single" w:sz="4" w:space="0" w:color="auto"/>
              <w:left w:val="single" w:sz="4" w:space="0" w:color="auto"/>
              <w:bottom w:val="single" w:sz="4" w:space="0" w:color="auto"/>
              <w:right w:val="single" w:sz="4" w:space="0" w:color="auto"/>
            </w:tcBorders>
          </w:tcPr>
          <w:p w:rsidR="00397625" w:rsidRDefault="00397625">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397625" w:rsidRPr="00397625" w:rsidRDefault="00974766">
            <w:pPr>
              <w:rPr>
                <w:rFonts w:ascii="David" w:hAnsi="David" w:cs="David"/>
                <w:b/>
                <w:bCs/>
                <w:sz w:val="24"/>
                <w:szCs w:val="24"/>
                <w:rtl/>
              </w:rPr>
            </w:pPr>
            <w:r w:rsidRPr="00974766">
              <w:rPr>
                <w:rFonts w:ascii="David" w:hAnsi="David" w:cs="David"/>
                <w:b/>
                <w:bCs/>
                <w:sz w:val="24"/>
                <w:szCs w:val="24"/>
                <w:rtl/>
              </w:rPr>
              <w:t>פרק ב' – חוברת ההצעה</w:t>
            </w:r>
          </w:p>
        </w:tc>
        <w:tc>
          <w:tcPr>
            <w:tcW w:w="1109" w:type="dxa"/>
            <w:tcBorders>
              <w:top w:val="single" w:sz="4" w:space="0" w:color="auto"/>
              <w:left w:val="single" w:sz="4" w:space="0" w:color="auto"/>
              <w:bottom w:val="single" w:sz="4" w:space="0" w:color="auto"/>
              <w:right w:val="single" w:sz="4" w:space="0" w:color="auto"/>
            </w:tcBorders>
          </w:tcPr>
          <w:p w:rsidR="00397625" w:rsidRPr="00397625" w:rsidRDefault="00974766">
            <w:pPr>
              <w:rPr>
                <w:rFonts w:ascii="David" w:hAnsi="David" w:cs="David"/>
                <w:b/>
                <w:bCs/>
                <w:sz w:val="24"/>
                <w:szCs w:val="24"/>
                <w:rtl/>
              </w:rPr>
            </w:pPr>
            <w:r w:rsidRPr="00974766">
              <w:rPr>
                <w:rFonts w:ascii="David" w:hAnsi="David" w:cs="David"/>
                <w:b/>
                <w:bCs/>
                <w:sz w:val="24"/>
                <w:szCs w:val="24"/>
                <w:rtl/>
              </w:rPr>
              <w:t>נספח 1 – טופס הצעת המחיר</w:t>
            </w:r>
          </w:p>
        </w:tc>
        <w:tc>
          <w:tcPr>
            <w:tcW w:w="2977" w:type="dxa"/>
            <w:tcBorders>
              <w:top w:val="single" w:sz="4" w:space="0" w:color="auto"/>
              <w:left w:val="single" w:sz="4" w:space="0" w:color="auto"/>
              <w:bottom w:val="single" w:sz="4" w:space="0" w:color="auto"/>
              <w:right w:val="single" w:sz="4" w:space="0" w:color="auto"/>
            </w:tcBorders>
          </w:tcPr>
          <w:p w:rsidR="00974766" w:rsidRPr="00974766" w:rsidRDefault="00974766" w:rsidP="00974766">
            <w:pPr>
              <w:rPr>
                <w:rFonts w:ascii="David" w:hAnsi="David" w:cs="David"/>
                <w:sz w:val="24"/>
                <w:szCs w:val="24"/>
                <w:rtl/>
              </w:rPr>
            </w:pPr>
            <w:r w:rsidRPr="00974766">
              <w:rPr>
                <w:rFonts w:ascii="David" w:hAnsi="David" w:cs="David"/>
                <w:sz w:val="24"/>
                <w:szCs w:val="24"/>
                <w:rtl/>
              </w:rPr>
              <w:t>מחיר המקסימום לרכיב שעת ייעוץ המוגדר בטבלה אינו תואם את העלויות המקובלות במשק עבור סוג, היקף ואופי השירות הנדרש, המצריך ידע ומיומנויות ספציפיים, הכרת מתודולוגיות מיון אבחון וגיוס ושליטה בכלי אבחון פסיכולוגים. ייעוץ אשר נכון שיינתן על ידי פסיכולוג תעסוקתי בעל תואר שני ידע וניסיון בתחומו.</w:t>
            </w:r>
          </w:p>
          <w:p w:rsidR="00974766" w:rsidRPr="00974766" w:rsidRDefault="00974766" w:rsidP="00974766">
            <w:pPr>
              <w:rPr>
                <w:rFonts w:ascii="David" w:hAnsi="David" w:cs="David"/>
                <w:sz w:val="24"/>
                <w:szCs w:val="24"/>
                <w:rtl/>
              </w:rPr>
            </w:pPr>
            <w:r w:rsidRPr="00974766">
              <w:rPr>
                <w:rFonts w:ascii="David" w:hAnsi="David" w:cs="David"/>
                <w:sz w:val="24"/>
                <w:szCs w:val="24"/>
                <w:rtl/>
              </w:rPr>
              <w:t xml:space="preserve">לאור זאת נבקש כי העלות השעתית תותאם לתעריפי חשכ"ל ליועץ 2 </w:t>
            </w:r>
          </w:p>
          <w:p w:rsidR="00397625" w:rsidRPr="00397625" w:rsidRDefault="00974766" w:rsidP="00974766">
            <w:pPr>
              <w:rPr>
                <w:rFonts w:ascii="David" w:hAnsi="David" w:cs="David"/>
                <w:sz w:val="24"/>
                <w:szCs w:val="24"/>
                <w:rtl/>
              </w:rPr>
            </w:pPr>
            <w:r w:rsidRPr="00974766">
              <w:rPr>
                <w:rFonts w:ascii="David" w:hAnsi="David" w:cs="David"/>
                <w:sz w:val="24"/>
                <w:szCs w:val="24"/>
                <w:rtl/>
              </w:rPr>
              <w:lastRenderedPageBreak/>
              <w:t>התואמים את פרופיל נותן השירותים ונמצאים בהלימה עם דרישות האיכות לאחראי המקצועי כפי שהגדרתם במסמכי המכרז.</w:t>
            </w:r>
          </w:p>
        </w:tc>
        <w:tc>
          <w:tcPr>
            <w:tcW w:w="2127" w:type="dxa"/>
            <w:tcBorders>
              <w:top w:val="single" w:sz="4" w:space="0" w:color="auto"/>
              <w:left w:val="single" w:sz="4" w:space="0" w:color="auto"/>
              <w:bottom w:val="single" w:sz="4" w:space="0" w:color="auto"/>
              <w:right w:val="single" w:sz="4" w:space="0" w:color="auto"/>
            </w:tcBorders>
          </w:tcPr>
          <w:p w:rsidR="00087ED8" w:rsidRDefault="00E55D9E" w:rsidP="00087ED8">
            <w:pPr>
              <w:rPr>
                <w:rFonts w:ascii="David" w:hAnsi="David" w:cs="David"/>
                <w:sz w:val="24"/>
                <w:szCs w:val="24"/>
                <w:rtl/>
              </w:rPr>
            </w:pPr>
            <w:r>
              <w:rPr>
                <w:rFonts w:ascii="David" w:hAnsi="David" w:cs="David" w:hint="cs"/>
                <w:sz w:val="24"/>
                <w:szCs w:val="24"/>
                <w:rtl/>
              </w:rPr>
              <w:lastRenderedPageBreak/>
              <w:t>לא יחול שינוי בסעיף זה</w:t>
            </w:r>
          </w:p>
          <w:p w:rsidR="00397625" w:rsidRDefault="00397625">
            <w:pPr>
              <w:rPr>
                <w:rFonts w:ascii="David" w:hAnsi="David" w:cs="David"/>
                <w:sz w:val="24"/>
                <w:szCs w:val="24"/>
                <w:rtl/>
              </w:rPr>
            </w:pPr>
          </w:p>
        </w:tc>
      </w:tr>
      <w:tr w:rsidR="00B05139" w:rsidTr="00786F23">
        <w:tc>
          <w:tcPr>
            <w:tcW w:w="0" w:type="auto"/>
            <w:tcBorders>
              <w:top w:val="single" w:sz="4" w:space="0" w:color="auto"/>
              <w:left w:val="single" w:sz="4" w:space="0" w:color="auto"/>
              <w:bottom w:val="single" w:sz="4" w:space="0" w:color="auto"/>
              <w:right w:val="single" w:sz="4" w:space="0" w:color="auto"/>
            </w:tcBorders>
          </w:tcPr>
          <w:p w:rsidR="00B05139" w:rsidRDefault="00B05139">
            <w:pPr>
              <w:rPr>
                <w:rFonts w:ascii="David" w:hAnsi="David" w:cs="David"/>
                <w:b/>
                <w:bCs/>
                <w:sz w:val="24"/>
                <w:szCs w:val="24"/>
                <w:rtl/>
              </w:rPr>
            </w:pPr>
            <w:r>
              <w:rPr>
                <w:rFonts w:ascii="David" w:hAnsi="David" w:cs="David" w:hint="cs"/>
                <w:b/>
                <w:bCs/>
                <w:sz w:val="24"/>
                <w:szCs w:val="24"/>
                <w:rtl/>
              </w:rPr>
              <w:t>15</w:t>
            </w:r>
          </w:p>
        </w:tc>
        <w:tc>
          <w:tcPr>
            <w:tcW w:w="0" w:type="auto"/>
            <w:tcBorders>
              <w:top w:val="single" w:sz="4" w:space="0" w:color="auto"/>
              <w:left w:val="single" w:sz="4" w:space="0" w:color="auto"/>
              <w:bottom w:val="single" w:sz="4" w:space="0" w:color="auto"/>
              <w:right w:val="single" w:sz="4" w:space="0" w:color="auto"/>
            </w:tcBorders>
          </w:tcPr>
          <w:p w:rsidR="00B05139" w:rsidRDefault="00B05139">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B05139" w:rsidRPr="00974766" w:rsidRDefault="00E01B9A">
            <w:pPr>
              <w:rPr>
                <w:rFonts w:ascii="David" w:hAnsi="David" w:cs="David"/>
                <w:b/>
                <w:bCs/>
                <w:sz w:val="24"/>
                <w:szCs w:val="24"/>
                <w:rtl/>
              </w:rPr>
            </w:pPr>
            <w:r w:rsidRPr="00E01B9A">
              <w:rPr>
                <w:rFonts w:ascii="David" w:hAnsi="David" w:cs="David"/>
                <w:b/>
                <w:bCs/>
                <w:sz w:val="24"/>
                <w:szCs w:val="24"/>
                <w:rtl/>
              </w:rPr>
              <w:t>פרק ב' – חוברת ההצעה</w:t>
            </w:r>
          </w:p>
        </w:tc>
        <w:tc>
          <w:tcPr>
            <w:tcW w:w="1109" w:type="dxa"/>
            <w:tcBorders>
              <w:top w:val="single" w:sz="4" w:space="0" w:color="auto"/>
              <w:left w:val="single" w:sz="4" w:space="0" w:color="auto"/>
              <w:bottom w:val="single" w:sz="4" w:space="0" w:color="auto"/>
              <w:right w:val="single" w:sz="4" w:space="0" w:color="auto"/>
            </w:tcBorders>
          </w:tcPr>
          <w:p w:rsidR="00B05139" w:rsidRPr="00974766" w:rsidRDefault="00E01B9A">
            <w:pPr>
              <w:rPr>
                <w:rFonts w:ascii="David" w:hAnsi="David" w:cs="David"/>
                <w:b/>
                <w:bCs/>
                <w:sz w:val="24"/>
                <w:szCs w:val="24"/>
                <w:rtl/>
              </w:rPr>
            </w:pPr>
            <w:r w:rsidRPr="00E01B9A">
              <w:rPr>
                <w:rFonts w:ascii="David" w:hAnsi="David" w:cs="David"/>
                <w:b/>
                <w:bCs/>
                <w:sz w:val="24"/>
                <w:szCs w:val="24"/>
                <w:rtl/>
              </w:rPr>
              <w:t>נספח 1 – טופס הצעת המחיר</w:t>
            </w:r>
          </w:p>
        </w:tc>
        <w:tc>
          <w:tcPr>
            <w:tcW w:w="2977" w:type="dxa"/>
            <w:tcBorders>
              <w:top w:val="single" w:sz="4" w:space="0" w:color="auto"/>
              <w:left w:val="single" w:sz="4" w:space="0" w:color="auto"/>
              <w:bottom w:val="single" w:sz="4" w:space="0" w:color="auto"/>
              <w:right w:val="single" w:sz="4" w:space="0" w:color="auto"/>
            </w:tcBorders>
          </w:tcPr>
          <w:p w:rsidR="00B05139" w:rsidRPr="00974766" w:rsidRDefault="00E01B9A" w:rsidP="00974766">
            <w:pPr>
              <w:rPr>
                <w:rFonts w:ascii="David" w:hAnsi="David" w:cs="David"/>
                <w:sz w:val="24"/>
                <w:szCs w:val="24"/>
                <w:rtl/>
              </w:rPr>
            </w:pPr>
            <w:r w:rsidRPr="00E01B9A">
              <w:rPr>
                <w:rFonts w:ascii="David" w:hAnsi="David" w:cs="David"/>
                <w:sz w:val="24"/>
                <w:szCs w:val="24"/>
                <w:rtl/>
              </w:rPr>
              <w:t>מבוקש לקבוע מחיר מינימאלי ריאלי לכל אחד מהסעיפים. באופן זה, תינתן הזדמנות לכלל המציעים הפוטנציאלים להתחרות באופן הוגן ותימנע הורדת מחירים בצורה שאינה סבירה אל מול מחירי השוק. יתרה מזאת- המציע, ככל</w:t>
            </w:r>
            <w:r>
              <w:rPr>
                <w:rtl/>
              </w:rPr>
              <w:t xml:space="preserve"> </w:t>
            </w:r>
            <w:r w:rsidRPr="00E01B9A">
              <w:rPr>
                <w:rFonts w:ascii="David" w:hAnsi="David" w:cs="David"/>
                <w:sz w:val="24"/>
                <w:szCs w:val="24"/>
                <w:rtl/>
              </w:rPr>
              <w:t>שייבחר, יוכל לספק שירות מיטבי המאזן בין איכות העבודה ושכר הוגן לעובדי המציע לבין מחיר הוגן למזמין.</w:t>
            </w:r>
          </w:p>
        </w:tc>
        <w:tc>
          <w:tcPr>
            <w:tcW w:w="2127" w:type="dxa"/>
            <w:tcBorders>
              <w:top w:val="single" w:sz="4" w:space="0" w:color="auto"/>
              <w:left w:val="single" w:sz="4" w:space="0" w:color="auto"/>
              <w:bottom w:val="single" w:sz="4" w:space="0" w:color="auto"/>
              <w:right w:val="single" w:sz="4" w:space="0" w:color="auto"/>
            </w:tcBorders>
          </w:tcPr>
          <w:p w:rsidR="00087ED8" w:rsidRDefault="00087ED8" w:rsidP="00F57D12">
            <w:pPr>
              <w:rPr>
                <w:rFonts w:ascii="David" w:hAnsi="David" w:cs="David"/>
                <w:sz w:val="24"/>
                <w:szCs w:val="24"/>
                <w:rtl/>
              </w:rPr>
            </w:pPr>
            <w:r>
              <w:rPr>
                <w:rFonts w:ascii="David" w:hAnsi="David" w:cs="David" w:hint="cs"/>
                <w:sz w:val="24"/>
                <w:szCs w:val="24"/>
                <w:rtl/>
              </w:rPr>
              <w:t>ל</w:t>
            </w:r>
            <w:r w:rsidR="00F57D12">
              <w:rPr>
                <w:rFonts w:ascii="David" w:hAnsi="David" w:cs="David" w:hint="cs"/>
                <w:sz w:val="24"/>
                <w:szCs w:val="24"/>
                <w:rtl/>
              </w:rPr>
              <w:t xml:space="preserve">לא יחול שינוי בסעיף זה </w:t>
            </w:r>
          </w:p>
          <w:p w:rsidR="00B05139" w:rsidRDefault="00B05139">
            <w:pPr>
              <w:rPr>
                <w:rFonts w:ascii="David" w:hAnsi="David" w:cs="David"/>
                <w:sz w:val="24"/>
                <w:szCs w:val="24"/>
                <w:rtl/>
              </w:rPr>
            </w:pPr>
          </w:p>
        </w:tc>
      </w:tr>
      <w:tr w:rsidR="00F1348A" w:rsidTr="00786F23">
        <w:tc>
          <w:tcPr>
            <w:tcW w:w="0" w:type="auto"/>
            <w:tcBorders>
              <w:top w:val="single" w:sz="4" w:space="0" w:color="auto"/>
              <w:left w:val="single" w:sz="4" w:space="0" w:color="auto"/>
              <w:bottom w:val="single" w:sz="4" w:space="0" w:color="auto"/>
              <w:right w:val="single" w:sz="4" w:space="0" w:color="auto"/>
            </w:tcBorders>
          </w:tcPr>
          <w:p w:rsidR="00F1348A" w:rsidRDefault="00F1348A">
            <w:pPr>
              <w:rPr>
                <w:rFonts w:ascii="David" w:hAnsi="David" w:cs="David"/>
                <w:b/>
                <w:bCs/>
                <w:sz w:val="24"/>
                <w:szCs w:val="24"/>
                <w:rtl/>
              </w:rPr>
            </w:pPr>
            <w:r>
              <w:rPr>
                <w:rFonts w:ascii="David" w:hAnsi="David" w:cs="David" w:hint="cs"/>
                <w:b/>
                <w:bCs/>
                <w:sz w:val="24"/>
                <w:szCs w:val="24"/>
                <w:rtl/>
              </w:rPr>
              <w:t>16</w:t>
            </w:r>
          </w:p>
        </w:tc>
        <w:tc>
          <w:tcPr>
            <w:tcW w:w="0" w:type="auto"/>
            <w:tcBorders>
              <w:top w:val="single" w:sz="4" w:space="0" w:color="auto"/>
              <w:left w:val="single" w:sz="4" w:space="0" w:color="auto"/>
              <w:bottom w:val="single" w:sz="4" w:space="0" w:color="auto"/>
              <w:right w:val="single" w:sz="4" w:space="0" w:color="auto"/>
            </w:tcBorders>
          </w:tcPr>
          <w:p w:rsidR="00F1348A" w:rsidRDefault="00F1348A">
            <w:pPr>
              <w:rPr>
                <w:rFonts w:ascii="David" w:hAnsi="David" w:cs="David"/>
                <w:b/>
                <w:bCs/>
                <w:sz w:val="24"/>
                <w:szCs w:val="24"/>
                <w:rtl/>
              </w:rPr>
            </w:pPr>
          </w:p>
        </w:tc>
        <w:tc>
          <w:tcPr>
            <w:tcW w:w="1111" w:type="dxa"/>
            <w:tcBorders>
              <w:top w:val="single" w:sz="4" w:space="0" w:color="auto"/>
              <w:left w:val="single" w:sz="4" w:space="0" w:color="auto"/>
              <w:bottom w:val="single" w:sz="4" w:space="0" w:color="auto"/>
              <w:right w:val="single" w:sz="4" w:space="0" w:color="auto"/>
            </w:tcBorders>
          </w:tcPr>
          <w:p w:rsidR="00F1348A" w:rsidRPr="00E01B9A" w:rsidRDefault="00F1348A">
            <w:pPr>
              <w:rPr>
                <w:rFonts w:ascii="David" w:hAnsi="David" w:cs="David"/>
                <w:b/>
                <w:bCs/>
                <w:sz w:val="24"/>
                <w:szCs w:val="24"/>
                <w:rtl/>
              </w:rPr>
            </w:pPr>
            <w:r w:rsidRPr="00F1348A">
              <w:rPr>
                <w:rFonts w:ascii="David" w:hAnsi="David" w:cs="David"/>
                <w:b/>
                <w:bCs/>
                <w:sz w:val="24"/>
                <w:szCs w:val="24"/>
                <w:rtl/>
              </w:rPr>
              <w:t>פרק ג' – פירוט השירותים ותוכן ההתקשרות עם הספק הזוכה</w:t>
            </w:r>
          </w:p>
        </w:tc>
        <w:tc>
          <w:tcPr>
            <w:tcW w:w="1109" w:type="dxa"/>
            <w:tcBorders>
              <w:top w:val="single" w:sz="4" w:space="0" w:color="auto"/>
              <w:left w:val="single" w:sz="4" w:space="0" w:color="auto"/>
              <w:bottom w:val="single" w:sz="4" w:space="0" w:color="auto"/>
              <w:right w:val="single" w:sz="4" w:space="0" w:color="auto"/>
            </w:tcBorders>
          </w:tcPr>
          <w:p w:rsidR="00F1348A" w:rsidRPr="00E01B9A" w:rsidRDefault="00F1348A">
            <w:pPr>
              <w:rPr>
                <w:rFonts w:ascii="David" w:hAnsi="David" w:cs="David"/>
                <w:b/>
                <w:bCs/>
                <w:sz w:val="24"/>
                <w:szCs w:val="24"/>
                <w:rtl/>
              </w:rPr>
            </w:pPr>
            <w:r w:rsidRPr="00F1348A">
              <w:rPr>
                <w:rFonts w:ascii="David" w:hAnsi="David" w:cs="David"/>
                <w:b/>
                <w:bCs/>
                <w:sz w:val="24"/>
                <w:szCs w:val="24"/>
                <w:rtl/>
              </w:rPr>
              <w:t>2. שעות ייעוץ כללי בתחומי</w:t>
            </w:r>
            <w:r>
              <w:rPr>
                <w:rtl/>
              </w:rPr>
              <w:t xml:space="preserve"> </w:t>
            </w:r>
            <w:r w:rsidRPr="00F1348A">
              <w:rPr>
                <w:rFonts w:ascii="David" w:hAnsi="David" w:cs="David"/>
                <w:b/>
                <w:bCs/>
                <w:sz w:val="24"/>
                <w:szCs w:val="24"/>
                <w:rtl/>
              </w:rPr>
              <w:t>השירותים נשוא המכרז</w:t>
            </w:r>
          </w:p>
        </w:tc>
        <w:tc>
          <w:tcPr>
            <w:tcW w:w="2977" w:type="dxa"/>
            <w:tcBorders>
              <w:top w:val="single" w:sz="4" w:space="0" w:color="auto"/>
              <w:left w:val="single" w:sz="4" w:space="0" w:color="auto"/>
              <w:bottom w:val="single" w:sz="4" w:space="0" w:color="auto"/>
              <w:right w:val="single" w:sz="4" w:space="0" w:color="auto"/>
            </w:tcBorders>
          </w:tcPr>
          <w:p w:rsidR="00370245" w:rsidRDefault="00370245" w:rsidP="00370245">
            <w:pPr>
              <w:rPr>
                <w:rFonts w:ascii="David" w:hAnsi="David" w:cs="David"/>
                <w:sz w:val="24"/>
                <w:szCs w:val="24"/>
                <w:rtl/>
              </w:rPr>
            </w:pPr>
            <w:r w:rsidRPr="00370245">
              <w:rPr>
                <w:rFonts w:ascii="David" w:hAnsi="David" w:cs="David"/>
                <w:sz w:val="24"/>
                <w:szCs w:val="24"/>
                <w:rtl/>
              </w:rPr>
              <w:t>... יידרש נותן השירותים לבצע טיוב של כלל המבחנים הממוחשבים וניתוח מקיף של תהליך האבחון והגיוס כולו בהתייחס לפרמטרים שונים כגון הבדלים תרבותיים, תוצאות גיוס מועמדים ומידת הצלחתם בתפקיד, אזורים גאוגרפים, הטיות מגדריות ועוד.</w:t>
            </w:r>
          </w:p>
          <w:p w:rsidR="00370245" w:rsidRPr="00370245" w:rsidRDefault="00370245" w:rsidP="00370245">
            <w:pPr>
              <w:rPr>
                <w:rFonts w:ascii="David" w:hAnsi="David" w:cs="David"/>
                <w:sz w:val="24"/>
                <w:szCs w:val="24"/>
                <w:rtl/>
              </w:rPr>
            </w:pPr>
          </w:p>
          <w:p w:rsidR="00F1348A" w:rsidRPr="00E01B9A" w:rsidRDefault="00370245" w:rsidP="00370245">
            <w:pPr>
              <w:rPr>
                <w:rFonts w:ascii="David" w:hAnsi="David" w:cs="David"/>
                <w:sz w:val="24"/>
                <w:szCs w:val="24"/>
                <w:rtl/>
              </w:rPr>
            </w:pPr>
            <w:r w:rsidRPr="00370245">
              <w:rPr>
                <w:rFonts w:ascii="David" w:hAnsi="David" w:cs="David"/>
                <w:sz w:val="24"/>
                <w:szCs w:val="24"/>
                <w:rtl/>
              </w:rPr>
              <w:t>מבוקש לוודא כי התגמול למציע בעבור ביצוע שירותים אלו, המצריכים עבודה פסיכולוגית מחקרית, יחושב לפי שעות הייעוץ שיבוצעו בפועל, כפול עלות שעת ייעוץ מוצעת, המופיעה בשורה השנייה של טבלת התמחור.</w:t>
            </w:r>
          </w:p>
        </w:tc>
        <w:tc>
          <w:tcPr>
            <w:tcW w:w="2127" w:type="dxa"/>
            <w:tcBorders>
              <w:top w:val="single" w:sz="4" w:space="0" w:color="auto"/>
              <w:left w:val="single" w:sz="4" w:space="0" w:color="auto"/>
              <w:bottom w:val="single" w:sz="4" w:space="0" w:color="auto"/>
              <w:right w:val="single" w:sz="4" w:space="0" w:color="auto"/>
            </w:tcBorders>
          </w:tcPr>
          <w:p w:rsidR="00E55D9E" w:rsidRDefault="00E55D9E" w:rsidP="00087ED8">
            <w:pPr>
              <w:rPr>
                <w:rFonts w:ascii="David" w:hAnsi="David" w:cs="David"/>
                <w:sz w:val="24"/>
                <w:szCs w:val="24"/>
                <w:rtl/>
              </w:rPr>
            </w:pPr>
            <w:r>
              <w:rPr>
                <w:rFonts w:ascii="David" w:hAnsi="David" w:cs="David" w:hint="cs"/>
                <w:sz w:val="24"/>
                <w:szCs w:val="24"/>
                <w:rtl/>
              </w:rPr>
              <w:t>תשלום בגין שעות יעוץ יהא בהתאם להצעת המחיר של הזוכה בשורה:</w:t>
            </w:r>
          </w:p>
          <w:p w:rsidR="00087ED8" w:rsidRDefault="00E55D9E" w:rsidP="00087ED8">
            <w:pPr>
              <w:rPr>
                <w:rFonts w:ascii="David" w:hAnsi="David" w:cs="David"/>
                <w:sz w:val="24"/>
                <w:szCs w:val="24"/>
                <w:rtl/>
              </w:rPr>
            </w:pPr>
            <w:r>
              <w:rPr>
                <w:rFonts w:ascii="David" w:hAnsi="David" w:cs="David" w:hint="cs"/>
                <w:sz w:val="24"/>
                <w:szCs w:val="24"/>
                <w:rtl/>
              </w:rPr>
              <w:t xml:space="preserve"> "</w:t>
            </w:r>
            <w:r>
              <w:rPr>
                <w:rtl/>
              </w:rPr>
              <w:t xml:space="preserve"> </w:t>
            </w:r>
            <w:r w:rsidRPr="00E55D9E">
              <w:rPr>
                <w:rFonts w:ascii="David" w:hAnsi="David" w:cs="David"/>
                <w:sz w:val="24"/>
                <w:szCs w:val="24"/>
                <w:rtl/>
              </w:rPr>
              <w:t>שעת יעוץ בתחום השירותים נשוא המכרז</w:t>
            </w:r>
            <w:r>
              <w:rPr>
                <w:rFonts w:ascii="David" w:hAnsi="David" w:cs="David" w:hint="cs"/>
                <w:sz w:val="24"/>
                <w:szCs w:val="24"/>
                <w:rtl/>
              </w:rPr>
              <w:t>"</w:t>
            </w:r>
          </w:p>
          <w:p w:rsidR="00F1348A" w:rsidRDefault="00F1348A">
            <w:pPr>
              <w:rPr>
                <w:rFonts w:ascii="David" w:hAnsi="David" w:cs="David"/>
                <w:sz w:val="24"/>
                <w:szCs w:val="24"/>
                <w:rtl/>
              </w:rPr>
            </w:pPr>
          </w:p>
        </w:tc>
      </w:tr>
    </w:tbl>
    <w:p w:rsidR="00B06184" w:rsidRDefault="00B06184" w:rsidP="00AF5369">
      <w:pPr>
        <w:spacing w:line="240" w:lineRule="auto"/>
        <w:rPr>
          <w:rtl/>
        </w:rPr>
      </w:pPr>
    </w:p>
    <w:sectPr w:rsidR="00B06184" w:rsidSect="00415B40">
      <w:headerReference w:type="default" r:id="rId6"/>
      <w:footerReference w:type="default" r:id="rId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F2146" w:rsidRDefault="00EF2146">
      <w:pPr>
        <w:spacing w:after="0" w:line="240" w:lineRule="auto"/>
      </w:pPr>
      <w:r>
        <w:separator/>
      </w:r>
    </w:p>
  </w:endnote>
  <w:endnote w:type="continuationSeparator" w:id="0">
    <w:p w:rsidR="00EF2146" w:rsidRDefault="00EF21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F2146" w:rsidRDefault="00EF2146">
      <w:pPr>
        <w:spacing w:after="0" w:line="240" w:lineRule="auto"/>
      </w:pPr>
      <w:r>
        <w:separator/>
      </w:r>
    </w:p>
  </w:footnote>
  <w:footnote w:type="continuationSeparator" w:id="0">
    <w:p w:rsidR="00EF2146" w:rsidRDefault="00EF21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415B40">
    <w:pPr>
      <w:pStyle w:val="a3"/>
      <w:tabs>
        <w:tab w:val="clear" w:pos="8306"/>
      </w:tabs>
      <w:ind w:left="-58" w:right="-1800" w:hanging="1701"/>
    </w:pPr>
    <w:r>
      <w:rPr>
        <w:noProof/>
        <w:rtl/>
      </w:rPr>
      <w:drawing>
        <wp:inline distT="0" distB="0" distL="0" distR="0" wp14:anchorId="08D17EF1" wp14:editId="67FFA496">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895AE3">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0785E"/>
    <w:rsid w:val="0002339F"/>
    <w:rsid w:val="000415B1"/>
    <w:rsid w:val="00041D81"/>
    <w:rsid w:val="00087ED8"/>
    <w:rsid w:val="000A66A5"/>
    <w:rsid w:val="000F2F1B"/>
    <w:rsid w:val="0013786E"/>
    <w:rsid w:val="001A05D8"/>
    <w:rsid w:val="001D6759"/>
    <w:rsid w:val="00235873"/>
    <w:rsid w:val="00244998"/>
    <w:rsid w:val="002E27D4"/>
    <w:rsid w:val="002F0305"/>
    <w:rsid w:val="002F4E10"/>
    <w:rsid w:val="00307C3B"/>
    <w:rsid w:val="00340B09"/>
    <w:rsid w:val="00370245"/>
    <w:rsid w:val="00397625"/>
    <w:rsid w:val="003F3206"/>
    <w:rsid w:val="00456A92"/>
    <w:rsid w:val="00465673"/>
    <w:rsid w:val="004D1AE6"/>
    <w:rsid w:val="005233B9"/>
    <w:rsid w:val="00524C9A"/>
    <w:rsid w:val="00555A7B"/>
    <w:rsid w:val="00566990"/>
    <w:rsid w:val="005B610B"/>
    <w:rsid w:val="0062368F"/>
    <w:rsid w:val="00666CE6"/>
    <w:rsid w:val="0069419E"/>
    <w:rsid w:val="006D3201"/>
    <w:rsid w:val="00786F23"/>
    <w:rsid w:val="007D2A22"/>
    <w:rsid w:val="00895AE3"/>
    <w:rsid w:val="008E26EC"/>
    <w:rsid w:val="00942331"/>
    <w:rsid w:val="00974766"/>
    <w:rsid w:val="00A31CCB"/>
    <w:rsid w:val="00A849D5"/>
    <w:rsid w:val="00AF5369"/>
    <w:rsid w:val="00B05139"/>
    <w:rsid w:val="00B06184"/>
    <w:rsid w:val="00B633AD"/>
    <w:rsid w:val="00B75809"/>
    <w:rsid w:val="00BA6F33"/>
    <w:rsid w:val="00C87150"/>
    <w:rsid w:val="00CC269C"/>
    <w:rsid w:val="00CD4644"/>
    <w:rsid w:val="00CD69F7"/>
    <w:rsid w:val="00D14216"/>
    <w:rsid w:val="00DD48D9"/>
    <w:rsid w:val="00DE0811"/>
    <w:rsid w:val="00E01B9A"/>
    <w:rsid w:val="00E306A9"/>
    <w:rsid w:val="00E32F06"/>
    <w:rsid w:val="00E55D9E"/>
    <w:rsid w:val="00EB5BFF"/>
    <w:rsid w:val="00EC7711"/>
    <w:rsid w:val="00EF2146"/>
    <w:rsid w:val="00F132E8"/>
    <w:rsid w:val="00F1348A"/>
    <w:rsid w:val="00F57D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D5F64F7D-9321-4354-9DF9-904C39925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rsid w:val="00786F23"/>
    <w:pPr>
      <w:spacing w:after="0" w:line="240" w:lineRule="auto"/>
    </w:pPr>
    <w:rPr>
      <w:rFonts w:ascii="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1A05D8"/>
    <w:rPr>
      <w:sz w:val="16"/>
      <w:szCs w:val="16"/>
    </w:rPr>
  </w:style>
  <w:style w:type="paragraph" w:styleId="ab">
    <w:name w:val="annotation text"/>
    <w:basedOn w:val="a"/>
    <w:link w:val="ac"/>
    <w:uiPriority w:val="99"/>
    <w:semiHidden/>
    <w:unhideWhenUsed/>
    <w:rsid w:val="001A05D8"/>
    <w:pPr>
      <w:spacing w:line="240" w:lineRule="auto"/>
    </w:pPr>
    <w:rPr>
      <w:sz w:val="20"/>
      <w:szCs w:val="20"/>
    </w:rPr>
  </w:style>
  <w:style w:type="character" w:customStyle="1" w:styleId="ac">
    <w:name w:val="טקסט הערה תו"/>
    <w:basedOn w:val="a0"/>
    <w:link w:val="ab"/>
    <w:uiPriority w:val="99"/>
    <w:semiHidden/>
    <w:rsid w:val="001A05D8"/>
    <w:rPr>
      <w:rFonts w:ascii="Calibri" w:hAnsi="Calibri" w:cs="Arial"/>
      <w:sz w:val="20"/>
      <w:szCs w:val="20"/>
    </w:rPr>
  </w:style>
  <w:style w:type="paragraph" w:styleId="ad">
    <w:name w:val="annotation subject"/>
    <w:basedOn w:val="ab"/>
    <w:next w:val="ab"/>
    <w:link w:val="ae"/>
    <w:uiPriority w:val="99"/>
    <w:semiHidden/>
    <w:unhideWhenUsed/>
    <w:rsid w:val="001A05D8"/>
    <w:rPr>
      <w:b/>
      <w:bCs/>
    </w:rPr>
  </w:style>
  <w:style w:type="character" w:customStyle="1" w:styleId="ae">
    <w:name w:val="נושא הערה תו"/>
    <w:basedOn w:val="ac"/>
    <w:link w:val="ad"/>
    <w:uiPriority w:val="99"/>
    <w:semiHidden/>
    <w:rsid w:val="001A05D8"/>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5666398">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1108</Words>
  <Characters>5544</Characters>
  <Application>Microsoft Office Word</Application>
  <DocSecurity>4</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6639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2</cp:revision>
  <cp:lastPrinted>2023-08-09T11:04:00Z</cp:lastPrinted>
  <dcterms:created xsi:type="dcterms:W3CDTF">2023-08-09T11:26:00Z</dcterms:created>
  <dcterms:modified xsi:type="dcterms:W3CDTF">2023-08-09T11:26:00Z</dcterms:modified>
</cp:coreProperties>
</file>